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5A7D" w14:textId="77777777" w:rsidR="008E52DC" w:rsidRPr="00BE3D54" w:rsidRDefault="008E52DC" w:rsidP="00A3544F">
      <w:pPr>
        <w:pStyle w:val="Cmsor1"/>
        <w:numPr>
          <w:ilvl w:val="0"/>
          <w:numId w:val="22"/>
        </w:numPr>
        <w:pBdr>
          <w:top w:val="single" w:sz="4" w:space="1" w:color="333399"/>
          <w:bottom w:val="single" w:sz="4" w:space="1" w:color="333399"/>
        </w:pBdr>
        <w:spacing w:before="4200" w:after="60"/>
        <w:rPr>
          <w:rFonts w:ascii="Bookman Old Style" w:hAnsi="Bookman Old Style"/>
          <w:sz w:val="32"/>
          <w:szCs w:val="32"/>
        </w:rPr>
      </w:pPr>
      <w:bookmarkStart w:id="0" w:name="_Toc448236477"/>
      <w:bookmarkStart w:id="1" w:name="_Toc234380151"/>
      <w:bookmarkStart w:id="2" w:name="_GoBack"/>
      <w:bookmarkEnd w:id="2"/>
      <w:r w:rsidRPr="00BE3D54">
        <w:rPr>
          <w:rFonts w:ascii="Bookman Old Style" w:hAnsi="Bookman Old Style"/>
          <w:sz w:val="32"/>
          <w:szCs w:val="32"/>
        </w:rPr>
        <w:t>KÖTET</w:t>
      </w:r>
      <w:r w:rsidRPr="00BE3D54">
        <w:rPr>
          <w:rFonts w:ascii="Bookman Old Style" w:hAnsi="Bookman Old Style"/>
          <w:sz w:val="32"/>
          <w:szCs w:val="32"/>
        </w:rPr>
        <w:br/>
        <w:t>SZERZŐDÉSTERVEZET</w:t>
      </w:r>
      <w:bookmarkEnd w:id="0"/>
    </w:p>
    <w:bookmarkEnd w:id="1"/>
    <w:p w14:paraId="36CC295B" w14:textId="77777777" w:rsidR="008E52DC" w:rsidRPr="00BE3D54" w:rsidRDefault="008E52DC" w:rsidP="008E52DC">
      <w:pPr>
        <w:suppressAutoHyphens/>
        <w:jc w:val="center"/>
        <w:rPr>
          <w:rFonts w:ascii="Bookman Old Style" w:hAnsi="Bookman Old Style"/>
          <w:sz w:val="21"/>
          <w:szCs w:val="21"/>
        </w:rPr>
      </w:pPr>
      <w:r w:rsidRPr="00BE3D54">
        <w:rPr>
          <w:rFonts w:ascii="Bookman Old Style" w:hAnsi="Bookman Old Style"/>
          <w:sz w:val="21"/>
          <w:szCs w:val="21"/>
        </w:rPr>
        <w:br w:type="page"/>
      </w:r>
    </w:p>
    <w:p w14:paraId="515B4786" w14:textId="77777777" w:rsidR="008E52DC" w:rsidRPr="00BE3D54" w:rsidRDefault="008E52DC" w:rsidP="008E52DC">
      <w:pPr>
        <w:jc w:val="center"/>
        <w:rPr>
          <w:rFonts w:ascii="Bookman Old Style" w:hAnsi="Bookman Old Style"/>
          <w:b/>
          <w:sz w:val="21"/>
          <w:szCs w:val="21"/>
          <w:lang w:eastAsia="en-US"/>
        </w:rPr>
      </w:pPr>
      <w:r w:rsidRPr="00BE3D54">
        <w:rPr>
          <w:rFonts w:ascii="Bookman Old Style" w:hAnsi="Bookman Old Style"/>
          <w:b/>
          <w:sz w:val="21"/>
          <w:szCs w:val="21"/>
          <w:lang w:eastAsia="en-US"/>
        </w:rPr>
        <w:lastRenderedPageBreak/>
        <w:t>MEGBÍZÁSI SZERZŐDÉS</w:t>
      </w:r>
    </w:p>
    <w:p w14:paraId="35D3B3C0" w14:textId="77777777" w:rsidR="008E52DC" w:rsidRPr="00BE3D54" w:rsidRDefault="008E52DC" w:rsidP="008E52DC">
      <w:pPr>
        <w:spacing w:after="360"/>
        <w:jc w:val="center"/>
        <w:rPr>
          <w:rFonts w:ascii="Bookman Old Style" w:hAnsi="Bookman Old Style"/>
          <w:b/>
          <w:sz w:val="21"/>
          <w:szCs w:val="21"/>
          <w:lang w:eastAsia="en-US"/>
        </w:rPr>
      </w:pPr>
      <w:r w:rsidRPr="00BE3D54">
        <w:rPr>
          <w:rFonts w:ascii="Bookman Old Style" w:hAnsi="Bookman Old Style"/>
          <w:b/>
          <w:sz w:val="21"/>
          <w:szCs w:val="21"/>
          <w:lang w:eastAsia="en-US"/>
        </w:rPr>
        <w:t>(tervezet)</w:t>
      </w:r>
    </w:p>
    <w:p w14:paraId="15A39EF3" w14:textId="77777777" w:rsidR="008E52DC" w:rsidRPr="007A6334" w:rsidRDefault="008E52DC" w:rsidP="008E52DC">
      <w:pPr>
        <w:widowControl w:val="0"/>
        <w:autoSpaceDE w:val="0"/>
        <w:autoSpaceDN w:val="0"/>
        <w:ind w:left="360" w:hanging="360"/>
        <w:jc w:val="both"/>
        <w:rPr>
          <w:rFonts w:ascii="Bookman Old Style" w:hAnsi="Bookman Old Style"/>
          <w:spacing w:val="1"/>
          <w:sz w:val="21"/>
          <w:szCs w:val="21"/>
        </w:rPr>
      </w:pPr>
    </w:p>
    <w:p w14:paraId="41158DB8" w14:textId="77777777" w:rsidR="008E52DC" w:rsidRPr="00FE6EBC" w:rsidRDefault="008E52DC" w:rsidP="003715A8">
      <w:pPr>
        <w:jc w:val="both"/>
        <w:rPr>
          <w:rFonts w:ascii="Bookman Old Style" w:hAnsi="Bookman Old Style"/>
          <w:b/>
          <w:spacing w:val="1"/>
          <w:sz w:val="21"/>
          <w:szCs w:val="21"/>
        </w:rPr>
      </w:pPr>
      <w:r w:rsidRPr="00FE6EBC">
        <w:rPr>
          <w:rFonts w:ascii="Bookman Old Style" w:hAnsi="Bookman Old Style"/>
          <w:b/>
          <w:spacing w:val="1"/>
          <w:sz w:val="21"/>
          <w:szCs w:val="21"/>
        </w:rPr>
        <w:t>amely létrejött egyrészről</w:t>
      </w:r>
    </w:p>
    <w:p w14:paraId="72EAA395" w14:textId="77777777" w:rsidR="008E52DC" w:rsidRPr="00FE6EBC" w:rsidRDefault="008E52DC" w:rsidP="003715A8">
      <w:pPr>
        <w:jc w:val="both"/>
        <w:rPr>
          <w:rFonts w:ascii="Bookman Old Style" w:hAnsi="Bookman Old Style"/>
          <w:spacing w:val="1"/>
          <w:sz w:val="21"/>
          <w:szCs w:val="21"/>
        </w:rPr>
      </w:pPr>
    </w:p>
    <w:p w14:paraId="2E927FDE" w14:textId="77777777" w:rsidR="008E52DC" w:rsidRPr="00FE6EBC" w:rsidRDefault="008E52DC" w:rsidP="003715A8">
      <w:pPr>
        <w:pStyle w:val="Szvegtrzs"/>
        <w:tabs>
          <w:tab w:val="left" w:pos="0"/>
        </w:tabs>
        <w:rPr>
          <w:rFonts w:ascii="Bookman Old Style" w:hAnsi="Bookman Old Style"/>
          <w:spacing w:val="1"/>
          <w:sz w:val="21"/>
          <w:szCs w:val="21"/>
        </w:rPr>
      </w:pPr>
      <w:r w:rsidRPr="00FE6EBC">
        <w:rPr>
          <w:rFonts w:ascii="Bookman Old Style" w:hAnsi="Bookman Old Style"/>
          <w:spacing w:val="1"/>
          <w:sz w:val="21"/>
          <w:szCs w:val="21"/>
        </w:rPr>
        <w:t>Országos Vízügyi Főigazgatóság</w:t>
      </w:r>
    </w:p>
    <w:p w14:paraId="4540417D"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Székhelye: 1012 Budapest, Márvány u. 1/D.</w:t>
      </w:r>
    </w:p>
    <w:p w14:paraId="4D1D2A15"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Adószám: 15796019-2-41</w:t>
      </w:r>
    </w:p>
    <w:p w14:paraId="72E44104"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Statisztikai számjel: 15796019-8411-312-01</w:t>
      </w:r>
    </w:p>
    <w:p w14:paraId="399F2B0B"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Bankszámlaszám: 10032000-00319841-30005204</w:t>
      </w:r>
    </w:p>
    <w:p w14:paraId="2A4310C0"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Képviseli: Somlyódy Balázs főigazgató</w:t>
      </w:r>
    </w:p>
    <w:p w14:paraId="69E661BA"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Telefon: +36-1-225-44-00</w:t>
      </w:r>
    </w:p>
    <w:p w14:paraId="463FFD74" w14:textId="77777777" w:rsidR="008E52DC" w:rsidRPr="00FE6EBC" w:rsidRDefault="008E52DC" w:rsidP="003715A8">
      <w:pPr>
        <w:pStyle w:val="Szvegtrzs"/>
        <w:tabs>
          <w:tab w:val="left" w:pos="360"/>
        </w:tabs>
        <w:rPr>
          <w:rFonts w:ascii="Bookman Old Style" w:hAnsi="Bookman Old Style"/>
          <w:spacing w:val="1"/>
          <w:sz w:val="21"/>
          <w:szCs w:val="21"/>
        </w:rPr>
      </w:pPr>
      <w:r w:rsidRPr="00FE6EBC">
        <w:rPr>
          <w:rFonts w:ascii="Bookman Old Style" w:hAnsi="Bookman Old Style"/>
          <w:spacing w:val="1"/>
          <w:sz w:val="21"/>
          <w:szCs w:val="21"/>
        </w:rPr>
        <w:t>Telefax: +36-1-212-07-73</w:t>
      </w:r>
    </w:p>
    <w:p w14:paraId="1FEB1FA9"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E-mail: …………………..</w:t>
      </w:r>
    </w:p>
    <w:p w14:paraId="1A2A6C0A" w14:textId="77777777" w:rsidR="008E52DC" w:rsidRPr="00FE6EBC" w:rsidRDefault="008E52DC" w:rsidP="003715A8">
      <w:pPr>
        <w:pStyle w:val="Szvegtrzs"/>
        <w:tabs>
          <w:tab w:val="left" w:pos="360"/>
        </w:tabs>
        <w:jc w:val="left"/>
        <w:rPr>
          <w:rFonts w:ascii="Bookman Old Style" w:hAnsi="Bookman Old Style"/>
          <w:spacing w:val="1"/>
          <w:sz w:val="21"/>
          <w:szCs w:val="21"/>
        </w:rPr>
      </w:pPr>
    </w:p>
    <w:p w14:paraId="687F86B5" w14:textId="77777777" w:rsidR="008E52DC" w:rsidRPr="00FE6EBC" w:rsidRDefault="008E52DC" w:rsidP="003715A8">
      <w:pPr>
        <w:pStyle w:val="Szvegtrzs"/>
        <w:tabs>
          <w:tab w:val="left" w:pos="360"/>
        </w:tabs>
        <w:jc w:val="left"/>
        <w:rPr>
          <w:rFonts w:ascii="Bookman Old Style" w:hAnsi="Bookman Old Style"/>
          <w:b/>
          <w:spacing w:val="1"/>
          <w:sz w:val="21"/>
          <w:szCs w:val="21"/>
        </w:rPr>
      </w:pPr>
      <w:r w:rsidRPr="00FE6EBC">
        <w:rPr>
          <w:rFonts w:ascii="Bookman Old Style" w:hAnsi="Bookman Old Style"/>
          <w:b/>
          <w:spacing w:val="1"/>
          <w:sz w:val="21"/>
          <w:szCs w:val="21"/>
        </w:rPr>
        <w:t>mint megbízó, a továbbiakban Megbízó</w:t>
      </w:r>
    </w:p>
    <w:p w14:paraId="7F5FCE1A" w14:textId="77777777" w:rsidR="008E52DC" w:rsidRPr="00FE6EBC" w:rsidRDefault="008E52DC" w:rsidP="003715A8">
      <w:pPr>
        <w:pStyle w:val="Szvegtrzs"/>
        <w:tabs>
          <w:tab w:val="left" w:pos="360"/>
        </w:tabs>
        <w:jc w:val="left"/>
        <w:rPr>
          <w:rFonts w:ascii="Bookman Old Style" w:hAnsi="Bookman Old Style"/>
          <w:b/>
          <w:spacing w:val="1"/>
          <w:sz w:val="21"/>
          <w:szCs w:val="21"/>
        </w:rPr>
      </w:pPr>
      <w:r w:rsidRPr="00FE6EBC">
        <w:rPr>
          <w:rFonts w:ascii="Bookman Old Style" w:hAnsi="Bookman Old Style"/>
          <w:b/>
          <w:spacing w:val="1"/>
          <w:sz w:val="21"/>
          <w:szCs w:val="21"/>
        </w:rPr>
        <w:t xml:space="preserve">valamint </w:t>
      </w:r>
    </w:p>
    <w:p w14:paraId="1972C16B" w14:textId="77777777" w:rsidR="008E52DC" w:rsidRPr="00FE6EBC" w:rsidRDefault="008E52DC" w:rsidP="003715A8">
      <w:pPr>
        <w:pStyle w:val="Szvegtrzs"/>
        <w:tabs>
          <w:tab w:val="left" w:pos="360"/>
        </w:tabs>
        <w:jc w:val="left"/>
        <w:rPr>
          <w:rFonts w:ascii="Bookman Old Style" w:hAnsi="Bookman Old Style"/>
          <w:spacing w:val="1"/>
          <w:sz w:val="21"/>
          <w:szCs w:val="21"/>
        </w:rPr>
      </w:pPr>
    </w:p>
    <w:p w14:paraId="6272F704"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w:t>
      </w:r>
    </w:p>
    <w:p w14:paraId="6F7B49CA"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Székhelye: </w:t>
      </w:r>
    </w:p>
    <w:p w14:paraId="67CAB574"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Cégjegyzékszám:</w:t>
      </w:r>
    </w:p>
    <w:p w14:paraId="66A012B5"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Bankszámlaszám:</w:t>
      </w:r>
    </w:p>
    <w:p w14:paraId="25FA955A"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Adószám: </w:t>
      </w:r>
    </w:p>
    <w:p w14:paraId="1940713E"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Statisztikai számjel: </w:t>
      </w:r>
    </w:p>
    <w:p w14:paraId="58451F4E"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Képviseli: </w:t>
      </w:r>
    </w:p>
    <w:p w14:paraId="6ECECD9F"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Telefon: </w:t>
      </w:r>
    </w:p>
    <w:p w14:paraId="0EB3483F"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Telefax: </w:t>
      </w:r>
    </w:p>
    <w:p w14:paraId="0EE7598E"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E-mail:</w:t>
      </w:r>
    </w:p>
    <w:p w14:paraId="5C6346B2"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mint megbízott, a továbbiakban: Megbízott</w:t>
      </w:r>
    </w:p>
    <w:p w14:paraId="679BF7A6" w14:textId="77777777" w:rsidR="008E52DC" w:rsidRPr="00FE6EBC" w:rsidRDefault="008E52DC" w:rsidP="003715A8">
      <w:pPr>
        <w:pStyle w:val="Szvegtrzs"/>
        <w:tabs>
          <w:tab w:val="left" w:pos="360"/>
        </w:tabs>
        <w:jc w:val="left"/>
        <w:rPr>
          <w:rFonts w:ascii="Bookman Old Style" w:hAnsi="Bookman Old Style"/>
          <w:spacing w:val="1"/>
          <w:sz w:val="21"/>
          <w:szCs w:val="21"/>
        </w:rPr>
      </w:pPr>
    </w:p>
    <w:p w14:paraId="6578851A"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 xml:space="preserve">Együttesen a továbbiakban: </w:t>
      </w:r>
      <w:r w:rsidRPr="00FE6EBC">
        <w:rPr>
          <w:rFonts w:ascii="Bookman Old Style" w:hAnsi="Bookman Old Style"/>
          <w:b/>
          <w:spacing w:val="1"/>
          <w:sz w:val="21"/>
          <w:szCs w:val="21"/>
        </w:rPr>
        <w:t>Felek.</w:t>
      </w:r>
    </w:p>
    <w:p w14:paraId="5B972291" w14:textId="77777777" w:rsidR="008E52DC" w:rsidRPr="00FE6EBC" w:rsidRDefault="008E52DC" w:rsidP="003715A8">
      <w:pPr>
        <w:pStyle w:val="Szvegtrzs"/>
        <w:tabs>
          <w:tab w:val="left" w:pos="360"/>
        </w:tabs>
        <w:jc w:val="left"/>
        <w:rPr>
          <w:rFonts w:ascii="Bookman Old Style" w:hAnsi="Bookman Old Style"/>
          <w:spacing w:val="1"/>
          <w:sz w:val="21"/>
          <w:szCs w:val="21"/>
        </w:rPr>
      </w:pPr>
      <w:r w:rsidRPr="00FE6EBC">
        <w:rPr>
          <w:rFonts w:ascii="Bookman Old Style" w:hAnsi="Bookman Old Style"/>
          <w:spacing w:val="1"/>
          <w:sz w:val="21"/>
          <w:szCs w:val="21"/>
        </w:rPr>
        <w:t>között az alulírott napon az alábbi feltételekkel:</w:t>
      </w:r>
    </w:p>
    <w:p w14:paraId="5015F2A3" w14:textId="77777777" w:rsidR="008E52DC" w:rsidRPr="00FE6EBC" w:rsidRDefault="008E52DC" w:rsidP="003715A8">
      <w:pPr>
        <w:pStyle w:val="Szvegtrzs"/>
        <w:tabs>
          <w:tab w:val="left" w:pos="360"/>
        </w:tabs>
        <w:rPr>
          <w:rFonts w:ascii="Bookman Old Style" w:hAnsi="Bookman Old Style"/>
          <w:spacing w:val="1"/>
          <w:sz w:val="21"/>
          <w:szCs w:val="21"/>
        </w:rPr>
      </w:pPr>
    </w:p>
    <w:p w14:paraId="750A2882" w14:textId="77777777" w:rsidR="008E52DC" w:rsidRDefault="008E52DC" w:rsidP="003715A8">
      <w:pPr>
        <w:pStyle w:val="Szvegtrzs"/>
        <w:tabs>
          <w:tab w:val="left" w:pos="360"/>
        </w:tabs>
        <w:jc w:val="center"/>
        <w:rPr>
          <w:rFonts w:ascii="Bookman Old Style" w:hAnsi="Bookman Old Style"/>
          <w:b/>
          <w:sz w:val="21"/>
          <w:szCs w:val="21"/>
          <w:lang w:eastAsia="en-US"/>
        </w:rPr>
      </w:pPr>
      <w:r w:rsidRPr="00191B1E">
        <w:rPr>
          <w:rFonts w:ascii="Bookman Old Style" w:hAnsi="Bookman Old Style"/>
          <w:b/>
          <w:sz w:val="21"/>
          <w:szCs w:val="21"/>
          <w:lang w:eastAsia="en-US"/>
        </w:rPr>
        <w:t>Preambulum</w:t>
      </w:r>
    </w:p>
    <w:p w14:paraId="21C10681" w14:textId="77777777" w:rsidR="008E52DC" w:rsidRPr="00191B1E" w:rsidRDefault="008E52DC" w:rsidP="003715A8">
      <w:pPr>
        <w:pStyle w:val="Szvegtrzs"/>
        <w:tabs>
          <w:tab w:val="left" w:pos="360"/>
        </w:tabs>
        <w:jc w:val="center"/>
        <w:rPr>
          <w:rFonts w:ascii="Bookman Old Style" w:hAnsi="Bookman Old Style"/>
          <w:b/>
          <w:sz w:val="21"/>
          <w:szCs w:val="21"/>
          <w:lang w:eastAsia="en-US"/>
        </w:rPr>
      </w:pPr>
    </w:p>
    <w:p w14:paraId="05233F56" w14:textId="77777777" w:rsidR="008E52DC" w:rsidRPr="000662EB" w:rsidRDefault="008E52DC" w:rsidP="00001473">
      <w:pPr>
        <w:jc w:val="both"/>
        <w:rPr>
          <w:rFonts w:ascii="Bookman Old Style" w:hAnsi="Bookman Old Style"/>
          <w:spacing w:val="2"/>
          <w:sz w:val="21"/>
          <w:szCs w:val="21"/>
        </w:rPr>
      </w:pPr>
      <w:r w:rsidRPr="000662EB">
        <w:rPr>
          <w:rFonts w:ascii="Bookman Old Style" w:hAnsi="Bookman Old Style"/>
          <w:spacing w:val="2"/>
          <w:sz w:val="21"/>
          <w:szCs w:val="21"/>
        </w:rPr>
        <w:t>Jelen szerződés a</w:t>
      </w:r>
      <w:r w:rsidR="006F1BF9" w:rsidRPr="000662EB">
        <w:rPr>
          <w:rFonts w:ascii="Bookman Old Style" w:hAnsi="Bookman Old Style"/>
          <w:spacing w:val="2"/>
          <w:sz w:val="21"/>
          <w:szCs w:val="21"/>
        </w:rPr>
        <w:t xml:space="preserve"> </w:t>
      </w:r>
      <w:r w:rsidRPr="00E20D66">
        <w:rPr>
          <w:rFonts w:ascii="Bookman Old Style" w:hAnsi="Bookman Old Style"/>
          <w:spacing w:val="2"/>
          <w:sz w:val="21"/>
          <w:szCs w:val="21"/>
        </w:rPr>
        <w:t>„</w:t>
      </w:r>
      <w:r w:rsidR="0058795D" w:rsidRPr="00E20D66">
        <w:rPr>
          <w:rFonts w:ascii="Bookman Old Style" w:hAnsi="Bookman Old Style"/>
          <w:i/>
          <w:spacing w:val="2"/>
          <w:sz w:val="21"/>
          <w:szCs w:val="21"/>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sidR="00CD005B" w:rsidRPr="0058795D">
        <w:rPr>
          <w:rFonts w:ascii="Bookman Old Style" w:hAnsi="Bookman Old Style"/>
          <w:i/>
          <w:spacing w:val="2"/>
          <w:sz w:val="21"/>
          <w:szCs w:val="21"/>
        </w:rPr>
        <w:t xml:space="preserve"> </w:t>
      </w:r>
      <w:r w:rsidRPr="00E20D66">
        <w:rPr>
          <w:rFonts w:ascii="Bookman Old Style" w:hAnsi="Bookman Old Style"/>
          <w:spacing w:val="2"/>
          <w:sz w:val="21"/>
          <w:szCs w:val="21"/>
        </w:rPr>
        <w:t>”</w:t>
      </w:r>
      <w:r w:rsidR="003715A8" w:rsidRPr="000662EB">
        <w:rPr>
          <w:rFonts w:ascii="Bookman Old Style" w:hAnsi="Bookman Old Style"/>
          <w:spacing w:val="2"/>
          <w:sz w:val="21"/>
          <w:szCs w:val="21"/>
        </w:rPr>
        <w:t xml:space="preserve"> </w:t>
      </w:r>
      <w:r w:rsidRPr="00BE3D54">
        <w:rPr>
          <w:rFonts w:ascii="Bookman Old Style" w:hAnsi="Bookman Old Style"/>
          <w:spacing w:val="2"/>
          <w:sz w:val="21"/>
          <w:szCs w:val="21"/>
        </w:rPr>
        <w:t>tárgyú közbeszerzési eljárás lezárásaként jött létre, annak érdekében</w:t>
      </w:r>
      <w:r w:rsidRPr="00E20D66">
        <w:rPr>
          <w:rFonts w:ascii="Bookman Old Style" w:hAnsi="Bookman Old Style"/>
          <w:spacing w:val="2"/>
          <w:sz w:val="21"/>
          <w:szCs w:val="21"/>
        </w:rPr>
        <w:t xml:space="preserve">, hogy a nyertes Ajánlattevő a projektcélok </w:t>
      </w:r>
      <w:r w:rsidRPr="00BE3D54">
        <w:rPr>
          <w:rFonts w:ascii="Bookman Old Style" w:hAnsi="Bookman Old Style"/>
          <w:spacing w:val="2"/>
          <w:sz w:val="21"/>
          <w:szCs w:val="21"/>
        </w:rPr>
        <w:t>megvalósulását minél hatékonyabban biztosítsa.</w:t>
      </w:r>
    </w:p>
    <w:p w14:paraId="344169C2" w14:textId="77777777" w:rsidR="008E52DC" w:rsidRDefault="008E52DC" w:rsidP="008E52DC">
      <w:pPr>
        <w:spacing w:after="120"/>
        <w:jc w:val="both"/>
        <w:rPr>
          <w:rFonts w:ascii="Bookman Old Style" w:hAnsi="Bookman Old Style"/>
          <w:spacing w:val="5"/>
          <w:sz w:val="21"/>
          <w:szCs w:val="21"/>
        </w:rPr>
      </w:pPr>
    </w:p>
    <w:p w14:paraId="4C831510" w14:textId="77777777" w:rsidR="00AC5A5E" w:rsidRPr="00AC5A5E" w:rsidRDefault="00AC5A5E" w:rsidP="00AC5A5E">
      <w:pPr>
        <w:spacing w:after="120"/>
        <w:jc w:val="both"/>
        <w:rPr>
          <w:rFonts w:ascii="Bookman Old Style" w:hAnsi="Bookman Old Style"/>
          <w:spacing w:val="5"/>
          <w:sz w:val="21"/>
          <w:szCs w:val="21"/>
        </w:rPr>
      </w:pPr>
      <w:r>
        <w:rPr>
          <w:rFonts w:ascii="Bookman Old Style" w:hAnsi="Bookman Old Style"/>
          <w:spacing w:val="5"/>
          <w:sz w:val="21"/>
          <w:szCs w:val="21"/>
        </w:rPr>
        <w:t xml:space="preserve">A </w:t>
      </w:r>
      <w:r w:rsidRPr="00AC5A5E">
        <w:rPr>
          <w:rFonts w:ascii="Bookman Old Style" w:hAnsi="Bookman Old Style"/>
          <w:spacing w:val="5"/>
          <w:sz w:val="21"/>
          <w:szCs w:val="21"/>
        </w:rPr>
        <w:t>Megbízó, mint az Országos Víz</w:t>
      </w:r>
      <w:r>
        <w:rPr>
          <w:rFonts w:ascii="Bookman Old Style" w:hAnsi="Bookman Old Style"/>
          <w:spacing w:val="5"/>
          <w:sz w:val="21"/>
          <w:szCs w:val="21"/>
        </w:rPr>
        <w:t>ügyi Főigazgatóság (OVF) és a</w:t>
      </w:r>
      <w:r w:rsidR="00F16F78">
        <w:rPr>
          <w:rFonts w:ascii="Bookman Old Style" w:hAnsi="Bookman Old Style"/>
          <w:spacing w:val="5"/>
          <w:sz w:val="21"/>
          <w:szCs w:val="21"/>
        </w:rPr>
        <w:t xml:space="preserve">z Alsó-Tisza-vidéki </w:t>
      </w:r>
      <w:r>
        <w:rPr>
          <w:rFonts w:ascii="Bookman Old Style" w:hAnsi="Bookman Old Style"/>
          <w:spacing w:val="5"/>
          <w:sz w:val="21"/>
          <w:szCs w:val="21"/>
        </w:rPr>
        <w:t xml:space="preserve">Vízügyi Igazgatóság </w:t>
      </w:r>
      <w:r w:rsidRPr="00AC5A5E">
        <w:rPr>
          <w:rFonts w:ascii="Bookman Old Style" w:hAnsi="Bookman Old Style"/>
          <w:spacing w:val="5"/>
          <w:sz w:val="21"/>
          <w:szCs w:val="21"/>
        </w:rPr>
        <w:t>által alkotott konzorcium (Felek: az Országos Vízügyi Főigazgatós</w:t>
      </w:r>
      <w:r>
        <w:rPr>
          <w:rFonts w:ascii="Bookman Old Style" w:hAnsi="Bookman Old Style"/>
          <w:spacing w:val="5"/>
          <w:sz w:val="21"/>
          <w:szCs w:val="21"/>
        </w:rPr>
        <w:t>ág, mint Konzorciumvezető, és a</w:t>
      </w:r>
      <w:r w:rsidRPr="00AC5A5E">
        <w:rPr>
          <w:rFonts w:ascii="Bookman Old Style" w:hAnsi="Bookman Old Style"/>
          <w:spacing w:val="5"/>
          <w:sz w:val="21"/>
          <w:szCs w:val="21"/>
        </w:rPr>
        <w:t xml:space="preserve"> </w:t>
      </w:r>
      <w:r>
        <w:rPr>
          <w:rFonts w:ascii="Bookman Old Style" w:hAnsi="Bookman Old Style"/>
          <w:spacing w:val="5"/>
          <w:sz w:val="21"/>
          <w:szCs w:val="21"/>
        </w:rPr>
        <w:t>Vízügyi Igazgatóság</w:t>
      </w:r>
      <w:r w:rsidRPr="00AC5A5E">
        <w:rPr>
          <w:rFonts w:ascii="Bookman Old Style" w:hAnsi="Bookman Old Style"/>
          <w:spacing w:val="5"/>
          <w:sz w:val="21"/>
          <w:szCs w:val="21"/>
        </w:rPr>
        <w:t xml:space="preserve">, mint Tag) konzorciumvezetője az </w:t>
      </w:r>
      <w:r w:rsidRPr="00F16F78">
        <w:rPr>
          <w:rFonts w:ascii="Bookman Old Style" w:hAnsi="Bookman Old Style"/>
          <w:spacing w:val="5"/>
          <w:sz w:val="21"/>
          <w:szCs w:val="21"/>
        </w:rPr>
        <w:t xml:space="preserve">„Árvízvédelmi védvonalak mértékadó </w:t>
      </w:r>
      <w:r w:rsidRPr="00CE665F">
        <w:rPr>
          <w:rFonts w:ascii="Bookman Old Style" w:hAnsi="Bookman Old Style"/>
          <w:spacing w:val="5"/>
          <w:sz w:val="21"/>
          <w:szCs w:val="21"/>
        </w:rPr>
        <w:t>árvízszintre történő kiépítése</w:t>
      </w:r>
      <w:r w:rsidR="00F16F78" w:rsidRPr="00295983">
        <w:rPr>
          <w:rFonts w:ascii="Bookman Old Style" w:hAnsi="Bookman Old Style"/>
          <w:spacing w:val="5"/>
          <w:sz w:val="21"/>
          <w:szCs w:val="21"/>
        </w:rPr>
        <w:t>, védvonalak terhelésének csökkentése</w:t>
      </w:r>
      <w:r w:rsidRPr="00295983">
        <w:rPr>
          <w:rFonts w:ascii="Bookman Old Style" w:hAnsi="Bookman Old Style"/>
          <w:spacing w:val="5"/>
          <w:sz w:val="21"/>
          <w:szCs w:val="21"/>
        </w:rPr>
        <w:t xml:space="preserve"> a</w:t>
      </w:r>
      <w:r w:rsidR="00F16F78" w:rsidRPr="004F6470">
        <w:rPr>
          <w:rFonts w:ascii="Bookman Old Style" w:hAnsi="Bookman Old Style"/>
          <w:spacing w:val="5"/>
          <w:sz w:val="21"/>
          <w:szCs w:val="21"/>
        </w:rPr>
        <w:t xml:space="preserve">z </w:t>
      </w:r>
      <w:r w:rsidR="00F16F78" w:rsidRPr="00F16F78">
        <w:rPr>
          <w:rFonts w:ascii="Bookman Old Style" w:hAnsi="Bookman Old Style"/>
          <w:spacing w:val="5"/>
          <w:sz w:val="21"/>
          <w:szCs w:val="21"/>
        </w:rPr>
        <w:t>Alsó-Tiszán</w:t>
      </w:r>
      <w:r w:rsidRPr="00F16F78">
        <w:rPr>
          <w:rFonts w:ascii="Bookman Old Style" w:hAnsi="Bookman Old Style"/>
          <w:spacing w:val="5"/>
          <w:sz w:val="21"/>
          <w:szCs w:val="21"/>
        </w:rPr>
        <w:t>”</w:t>
      </w:r>
      <w:r w:rsidR="00F16F78">
        <w:rPr>
          <w:rFonts w:ascii="Bookman Old Style" w:hAnsi="Bookman Old Style"/>
          <w:i/>
          <w:spacing w:val="5"/>
          <w:sz w:val="21"/>
          <w:szCs w:val="21"/>
        </w:rPr>
        <w:t xml:space="preserve"> </w:t>
      </w:r>
      <w:r w:rsidR="00F16F78">
        <w:rPr>
          <w:rFonts w:ascii="Bookman Old Style" w:hAnsi="Bookman Old Style"/>
          <w:spacing w:val="5"/>
          <w:sz w:val="21"/>
          <w:szCs w:val="21"/>
        </w:rPr>
        <w:t>(</w:t>
      </w:r>
      <w:r>
        <w:rPr>
          <w:rFonts w:ascii="Bookman Old Style" w:hAnsi="Bookman Old Style"/>
          <w:spacing w:val="5"/>
          <w:sz w:val="21"/>
          <w:szCs w:val="21"/>
        </w:rPr>
        <w:t>KEHOP-1.4.0</w:t>
      </w:r>
      <w:r w:rsidR="00BA100A">
        <w:rPr>
          <w:rFonts w:ascii="Bookman Old Style" w:hAnsi="Bookman Old Style"/>
          <w:spacing w:val="5"/>
          <w:sz w:val="21"/>
          <w:szCs w:val="21"/>
        </w:rPr>
        <w:t>-</w:t>
      </w:r>
      <w:r w:rsidR="00BA100A" w:rsidRPr="00E20D66">
        <w:rPr>
          <w:rFonts w:ascii="Bookman Old Style" w:hAnsi="Bookman Old Style"/>
          <w:i/>
          <w:spacing w:val="2"/>
          <w:sz w:val="21"/>
          <w:szCs w:val="21"/>
        </w:rPr>
        <w:t>15-</w:t>
      </w:r>
      <w:r w:rsidR="00BA100A" w:rsidRPr="0007136A">
        <w:rPr>
          <w:rFonts w:ascii="Bookman Old Style" w:hAnsi="Bookman Old Style"/>
          <w:spacing w:val="2"/>
          <w:sz w:val="21"/>
          <w:szCs w:val="21"/>
        </w:rPr>
        <w:lastRenderedPageBreak/>
        <w:t>2015-00007</w:t>
      </w:r>
      <w:r w:rsidRPr="00AC5A5E">
        <w:rPr>
          <w:rFonts w:ascii="Bookman Old Style" w:hAnsi="Bookman Old Style"/>
          <w:spacing w:val="5"/>
          <w:sz w:val="21"/>
          <w:szCs w:val="21"/>
        </w:rPr>
        <w:t xml:space="preserve">)” jelű projekt (továbbiakban: Projekt) előkészítésére és megvalósítására támogatási kérelmet nyújtott be. </w:t>
      </w:r>
    </w:p>
    <w:p w14:paraId="5BCBDBA1" w14:textId="7EE1D48F" w:rsidR="00F81159" w:rsidRDefault="00F81159" w:rsidP="008E52DC">
      <w:pPr>
        <w:spacing w:after="120"/>
        <w:jc w:val="both"/>
        <w:rPr>
          <w:rFonts w:ascii="Bookman Old Style" w:hAnsi="Bookman Old Style"/>
          <w:spacing w:val="5"/>
          <w:sz w:val="21"/>
          <w:szCs w:val="21"/>
        </w:rPr>
      </w:pPr>
      <w:r w:rsidRPr="00F81159">
        <w:rPr>
          <w:rFonts w:ascii="Bookman Old Style" w:hAnsi="Bookman Old Style"/>
          <w:spacing w:val="5"/>
          <w:sz w:val="21"/>
          <w:szCs w:val="21"/>
        </w:rPr>
        <w:t xml:space="preserve">Megrendelő tájékoztatja a Vállalkozót, hogy </w:t>
      </w:r>
      <w:r w:rsidR="00F16F78">
        <w:rPr>
          <w:rFonts w:ascii="Bookman Old Style" w:hAnsi="Bookman Old Style"/>
          <w:spacing w:val="5"/>
          <w:sz w:val="21"/>
          <w:szCs w:val="21"/>
        </w:rPr>
        <w:t>a</w:t>
      </w:r>
      <w:r w:rsidR="00372449">
        <w:rPr>
          <w:rFonts w:ascii="Bookman Old Style" w:hAnsi="Bookman Old Style"/>
          <w:spacing w:val="5"/>
          <w:sz w:val="21"/>
          <w:szCs w:val="21"/>
        </w:rPr>
        <w:t xml:space="preserve"> 272/2014. (XI.5) Korm. rendelet alapján kiadott 2016. évi Fejlesztési Keretben kiemelt projektként nevesített</w:t>
      </w:r>
      <w:r w:rsidR="00707DD6">
        <w:rPr>
          <w:rFonts w:ascii="Bookman Old Style" w:hAnsi="Bookman Old Style"/>
          <w:spacing w:val="5"/>
          <w:sz w:val="21"/>
          <w:szCs w:val="21"/>
        </w:rPr>
        <w:t xml:space="preserve"> </w:t>
      </w:r>
      <w:r w:rsidR="00707DD6" w:rsidRPr="00F16F78">
        <w:rPr>
          <w:rFonts w:ascii="Bookman Old Style" w:hAnsi="Bookman Old Style"/>
          <w:spacing w:val="5"/>
          <w:sz w:val="21"/>
          <w:szCs w:val="21"/>
        </w:rPr>
        <w:t xml:space="preserve">„Árvízvédelmi védvonalak mértékadó </w:t>
      </w:r>
      <w:r w:rsidR="00707DD6" w:rsidRPr="00CE665F">
        <w:rPr>
          <w:rFonts w:ascii="Bookman Old Style" w:hAnsi="Bookman Old Style"/>
          <w:spacing w:val="5"/>
          <w:sz w:val="21"/>
          <w:szCs w:val="21"/>
        </w:rPr>
        <w:t>árvízszintre történő kiépítése</w:t>
      </w:r>
      <w:r w:rsidR="00707DD6" w:rsidRPr="00295983">
        <w:rPr>
          <w:rFonts w:ascii="Bookman Old Style" w:hAnsi="Bookman Old Style"/>
          <w:spacing w:val="5"/>
          <w:sz w:val="21"/>
          <w:szCs w:val="21"/>
        </w:rPr>
        <w:t>, védvonalak terhelésének csökkentése a</w:t>
      </w:r>
      <w:r w:rsidR="00707DD6" w:rsidRPr="004F6470">
        <w:rPr>
          <w:rFonts w:ascii="Bookman Old Style" w:hAnsi="Bookman Old Style"/>
          <w:spacing w:val="5"/>
          <w:sz w:val="21"/>
          <w:szCs w:val="21"/>
        </w:rPr>
        <w:t xml:space="preserve">z </w:t>
      </w:r>
      <w:r w:rsidR="00707DD6" w:rsidRPr="00F16F78">
        <w:rPr>
          <w:rFonts w:ascii="Bookman Old Style" w:hAnsi="Bookman Old Style"/>
          <w:spacing w:val="5"/>
          <w:sz w:val="21"/>
          <w:szCs w:val="21"/>
        </w:rPr>
        <w:t>Alsó-Tiszán”</w:t>
      </w:r>
      <w:r w:rsidR="00707DD6">
        <w:rPr>
          <w:rFonts w:ascii="Bookman Old Style" w:hAnsi="Bookman Old Style"/>
          <w:i/>
          <w:spacing w:val="5"/>
          <w:sz w:val="21"/>
          <w:szCs w:val="21"/>
        </w:rPr>
        <w:t xml:space="preserve"> </w:t>
      </w:r>
      <w:r w:rsidR="00707DD6">
        <w:rPr>
          <w:rFonts w:ascii="Bookman Old Style" w:hAnsi="Bookman Old Style"/>
          <w:spacing w:val="5"/>
          <w:sz w:val="21"/>
          <w:szCs w:val="21"/>
        </w:rPr>
        <w:t>(KEHOP-1.4.0-</w:t>
      </w:r>
      <w:r w:rsidR="00707DD6" w:rsidRPr="00E20D66">
        <w:rPr>
          <w:rFonts w:ascii="Bookman Old Style" w:hAnsi="Bookman Old Style"/>
          <w:i/>
          <w:spacing w:val="2"/>
          <w:sz w:val="21"/>
          <w:szCs w:val="21"/>
        </w:rPr>
        <w:t>15-</w:t>
      </w:r>
      <w:r w:rsidR="00707DD6" w:rsidRPr="0007136A">
        <w:rPr>
          <w:rFonts w:ascii="Bookman Old Style" w:hAnsi="Bookman Old Style"/>
          <w:spacing w:val="2"/>
          <w:sz w:val="21"/>
          <w:szCs w:val="21"/>
        </w:rPr>
        <w:t>2015-00007</w:t>
      </w:r>
      <w:r w:rsidR="00707DD6" w:rsidRPr="00AC5A5E">
        <w:rPr>
          <w:rFonts w:ascii="Bookman Old Style" w:hAnsi="Bookman Old Style"/>
          <w:spacing w:val="5"/>
          <w:sz w:val="21"/>
          <w:szCs w:val="21"/>
        </w:rPr>
        <w:t>)” jelű projekt</w:t>
      </w:r>
      <w:r w:rsidR="00F16F78">
        <w:rPr>
          <w:rFonts w:ascii="Bookman Old Style" w:hAnsi="Bookman Old Style"/>
          <w:spacing w:val="5"/>
          <w:sz w:val="21"/>
          <w:szCs w:val="21"/>
        </w:rPr>
        <w:t xml:space="preserve"> </w:t>
      </w:r>
      <w:r w:rsidRPr="00F81159">
        <w:rPr>
          <w:rFonts w:ascii="Bookman Old Style" w:hAnsi="Bookman Old Style"/>
          <w:spacing w:val="5"/>
          <w:sz w:val="21"/>
          <w:szCs w:val="21"/>
        </w:rPr>
        <w:t>vonatkozásában</w:t>
      </w:r>
      <w:r>
        <w:rPr>
          <w:rFonts w:ascii="Bookman Old Style" w:hAnsi="Bookman Old Style"/>
          <w:spacing w:val="5"/>
          <w:sz w:val="21"/>
          <w:szCs w:val="21"/>
        </w:rPr>
        <w:t xml:space="preserve"> 2016</w:t>
      </w:r>
      <w:r w:rsidR="00F16F78">
        <w:rPr>
          <w:rFonts w:ascii="Bookman Old Style" w:hAnsi="Bookman Old Style"/>
          <w:spacing w:val="5"/>
          <w:sz w:val="21"/>
          <w:szCs w:val="21"/>
        </w:rPr>
        <w:t>.03.01-</w:t>
      </w:r>
      <w:r>
        <w:rPr>
          <w:rFonts w:ascii="Bookman Old Style" w:hAnsi="Bookman Old Style"/>
          <w:spacing w:val="5"/>
          <w:sz w:val="21"/>
          <w:szCs w:val="21"/>
        </w:rPr>
        <w:t>én</w:t>
      </w:r>
      <w:r w:rsidRPr="00F81159">
        <w:rPr>
          <w:rFonts w:ascii="Bookman Old Style" w:hAnsi="Bookman Old Style"/>
          <w:spacing w:val="5"/>
          <w:sz w:val="21"/>
          <w:szCs w:val="21"/>
        </w:rPr>
        <w:t xml:space="preserve"> pozitív támogatói döntésben részesült, és a projekt előkészítési, és megvalósítási szakaszában végrehajtani tervezett feladatok pénzügyi kereteinek biztosítására </w:t>
      </w:r>
      <w:r>
        <w:rPr>
          <w:rFonts w:ascii="Bookman Old Style" w:hAnsi="Bookman Old Style"/>
          <w:spacing w:val="5"/>
          <w:sz w:val="21"/>
          <w:szCs w:val="21"/>
        </w:rPr>
        <w:t>2016</w:t>
      </w:r>
      <w:r w:rsidR="00F16F78">
        <w:rPr>
          <w:rFonts w:ascii="Bookman Old Style" w:hAnsi="Bookman Old Style"/>
          <w:spacing w:val="5"/>
          <w:sz w:val="21"/>
          <w:szCs w:val="21"/>
        </w:rPr>
        <w:t>.06.06</w:t>
      </w:r>
      <w:r>
        <w:rPr>
          <w:rFonts w:ascii="Bookman Old Style" w:hAnsi="Bookman Old Style"/>
          <w:spacing w:val="5"/>
          <w:sz w:val="21"/>
          <w:szCs w:val="21"/>
        </w:rPr>
        <w:t>-</w:t>
      </w:r>
      <w:r w:rsidR="00F16F78">
        <w:rPr>
          <w:rFonts w:ascii="Bookman Old Style" w:hAnsi="Bookman Old Style"/>
          <w:spacing w:val="5"/>
          <w:sz w:val="21"/>
          <w:szCs w:val="21"/>
        </w:rPr>
        <w:t>á</w:t>
      </w:r>
      <w:r>
        <w:rPr>
          <w:rFonts w:ascii="Bookman Old Style" w:hAnsi="Bookman Old Style"/>
          <w:spacing w:val="5"/>
          <w:sz w:val="21"/>
          <w:szCs w:val="21"/>
        </w:rPr>
        <w:t xml:space="preserve">n </w:t>
      </w:r>
      <w:r w:rsidRPr="00F81159">
        <w:rPr>
          <w:rFonts w:ascii="Bookman Old Style" w:hAnsi="Bookman Old Style"/>
          <w:spacing w:val="5"/>
          <w:sz w:val="21"/>
          <w:szCs w:val="21"/>
        </w:rPr>
        <w:t>Támogatási szerződést kötött a Támogató szervezettel</w:t>
      </w:r>
      <w:r w:rsidR="009F01E7">
        <w:rPr>
          <w:rFonts w:ascii="Bookman Old Style" w:hAnsi="Bookman Old Style"/>
          <w:spacing w:val="5"/>
          <w:sz w:val="21"/>
          <w:szCs w:val="21"/>
        </w:rPr>
        <w:t>. A Támogatási Szerződés módosításával történő megvalósítási szakaszba való átlépés folyamatban van.</w:t>
      </w:r>
    </w:p>
    <w:p w14:paraId="70EE8451" w14:textId="77777777" w:rsidR="008E52DC" w:rsidRPr="0062744E" w:rsidRDefault="008E52DC" w:rsidP="003715A8">
      <w:pPr>
        <w:spacing w:after="120"/>
        <w:jc w:val="both"/>
        <w:rPr>
          <w:rFonts w:ascii="Bookman Old Style" w:hAnsi="Bookman Old Style"/>
          <w:spacing w:val="2"/>
          <w:sz w:val="21"/>
          <w:szCs w:val="21"/>
        </w:rPr>
      </w:pPr>
      <w:r w:rsidRPr="0062744E">
        <w:rPr>
          <w:rFonts w:ascii="Bookman Old Style" w:hAnsi="Bookman Old Style"/>
          <w:spacing w:val="2"/>
          <w:sz w:val="21"/>
          <w:szCs w:val="21"/>
        </w:rPr>
        <w:t xml:space="preserve">A Ptk. 6:143. § (2) bekezdésében foglaltakra is tekintettel a Felek rögzítik, Megbízott kifejezetten megerősíti, hogy a </w:t>
      </w:r>
      <w:r w:rsidR="00D879D5">
        <w:rPr>
          <w:rFonts w:ascii="Bookman Old Style" w:hAnsi="Bookman Old Style"/>
          <w:spacing w:val="2"/>
          <w:sz w:val="21"/>
          <w:szCs w:val="21"/>
        </w:rPr>
        <w:t>közbeszerzési eljárás során</w:t>
      </w:r>
      <w:r w:rsidRPr="0062744E">
        <w:rPr>
          <w:rFonts w:ascii="Bookman Old Style" w:hAnsi="Bookman Old Style"/>
          <w:spacing w:val="2"/>
          <w:sz w:val="21"/>
          <w:szCs w:val="21"/>
        </w:rPr>
        <w:t xml:space="preserve"> a Megbízó teljes körűen tájékoztatta Megbízottat a Támogatási Szerződés és a Projekt keretében általa vállalt kötelezettségekről rá vonatkozó előírásokról</w:t>
      </w:r>
      <w:r w:rsidR="00D879D5">
        <w:rPr>
          <w:rFonts w:ascii="Bookman Old Style" w:hAnsi="Bookman Old Style"/>
          <w:spacing w:val="2"/>
          <w:sz w:val="21"/>
          <w:szCs w:val="21"/>
        </w:rPr>
        <w:t>,</w:t>
      </w:r>
      <w:r w:rsidRPr="0062744E">
        <w:rPr>
          <w:rFonts w:ascii="Bookman Old Style" w:hAnsi="Bookman Old Style"/>
          <w:spacing w:val="2"/>
          <w:sz w:val="21"/>
          <w:szCs w:val="21"/>
        </w:rPr>
        <w:t xml:space="preserve">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w:t>
      </w:r>
    </w:p>
    <w:p w14:paraId="09571948" w14:textId="77777777" w:rsidR="008E52DC" w:rsidRPr="00BE3D54" w:rsidRDefault="008E52DC" w:rsidP="008E52DC">
      <w:pPr>
        <w:spacing w:after="120"/>
        <w:jc w:val="both"/>
        <w:rPr>
          <w:rFonts w:ascii="Bookman Old Style" w:hAnsi="Bookman Old Style"/>
          <w:sz w:val="21"/>
          <w:szCs w:val="21"/>
        </w:rPr>
      </w:pPr>
      <w:r w:rsidRPr="0062744E">
        <w:rPr>
          <w:rFonts w:ascii="Bookman Old Style" w:hAnsi="Bookman Old Style"/>
          <w:spacing w:val="2"/>
          <w:sz w:val="21"/>
          <w:szCs w:val="21"/>
        </w:rPr>
        <w:t xml:space="preserve">Jelen szerződés célja, hogy szabályozza </w:t>
      </w:r>
      <w:r w:rsidR="00CB1601">
        <w:rPr>
          <w:rFonts w:ascii="Bookman Old Style" w:hAnsi="Bookman Old Style"/>
          <w:spacing w:val="2"/>
          <w:sz w:val="21"/>
          <w:szCs w:val="21"/>
        </w:rPr>
        <w:t xml:space="preserve">a </w:t>
      </w:r>
      <w:r w:rsidR="00CB1601" w:rsidRPr="00CB1601">
        <w:rPr>
          <w:rFonts w:ascii="Bookman Old Style" w:hAnsi="Bookman Old Style"/>
          <w:spacing w:val="2"/>
          <w:sz w:val="21"/>
          <w:szCs w:val="21"/>
        </w:rPr>
        <w:t xml:space="preserve">Megbízott és a Megbízó </w:t>
      </w:r>
      <w:r w:rsidRPr="0062744E">
        <w:rPr>
          <w:rFonts w:ascii="Bookman Old Style" w:hAnsi="Bookman Old Style"/>
          <w:spacing w:val="2"/>
          <w:sz w:val="21"/>
          <w:szCs w:val="21"/>
        </w:rPr>
        <w:t xml:space="preserve">közötti </w:t>
      </w:r>
      <w:r w:rsidR="006D66FF">
        <w:rPr>
          <w:rFonts w:ascii="Bookman Old Style" w:hAnsi="Bookman Old Style"/>
          <w:spacing w:val="2"/>
          <w:sz w:val="21"/>
          <w:szCs w:val="21"/>
        </w:rPr>
        <w:t>szerződés teljesítésének</w:t>
      </w:r>
      <w:r w:rsidR="006D66FF" w:rsidRPr="0062744E">
        <w:rPr>
          <w:rFonts w:ascii="Bookman Old Style" w:hAnsi="Bookman Old Style"/>
          <w:spacing w:val="2"/>
          <w:sz w:val="21"/>
          <w:szCs w:val="21"/>
        </w:rPr>
        <w:t xml:space="preserve"> </w:t>
      </w:r>
      <w:r w:rsidRPr="0062744E">
        <w:rPr>
          <w:rFonts w:ascii="Bookman Old Style" w:hAnsi="Bookman Old Style"/>
          <w:spacing w:val="2"/>
          <w:sz w:val="21"/>
          <w:szCs w:val="21"/>
        </w:rPr>
        <w:t>kereteit. Megbízott jelen szerződésben és a szerződés részeit képező dokumentumokban meghatározott tartalommal, hiánymentesen, határidőben kötel</w:t>
      </w:r>
      <w:r w:rsidRPr="00BE3D54">
        <w:rPr>
          <w:rFonts w:ascii="Bookman Old Style" w:hAnsi="Bookman Old Style"/>
          <w:sz w:val="21"/>
          <w:szCs w:val="21"/>
        </w:rPr>
        <w:t>es teljesíteni, melyek együttesen képezik a szerződésszerű teljesítésnek a feltételeit.</w:t>
      </w:r>
    </w:p>
    <w:p w14:paraId="6D718A63"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smallCaps/>
          <w:szCs w:val="24"/>
        </w:rPr>
      </w:pPr>
      <w:r w:rsidRPr="00BE3D54">
        <w:rPr>
          <w:rFonts w:ascii="Bookman Old Style" w:hAnsi="Bookman Old Style"/>
          <w:b/>
          <w:bCs/>
          <w:smallCaps/>
          <w:spacing w:val="-5"/>
          <w:szCs w:val="24"/>
        </w:rPr>
        <w:t>A szerződés tárgya</w:t>
      </w:r>
    </w:p>
    <w:p w14:paraId="37D6F0C0" w14:textId="77777777" w:rsidR="008E52DC" w:rsidRPr="00BE3D54" w:rsidRDefault="008E52DC" w:rsidP="008E52DC">
      <w:pPr>
        <w:suppressAutoHyphens/>
        <w:ind w:left="705"/>
        <w:jc w:val="both"/>
        <w:rPr>
          <w:rFonts w:ascii="Bookman Old Style" w:hAnsi="Bookman Old Style"/>
          <w:sz w:val="21"/>
          <w:szCs w:val="21"/>
        </w:rPr>
      </w:pPr>
    </w:p>
    <w:p w14:paraId="4BDEC819" w14:textId="77777777" w:rsidR="008E52DC" w:rsidRPr="00B14606" w:rsidRDefault="009C55B4" w:rsidP="00CD005B">
      <w:pPr>
        <w:numPr>
          <w:ilvl w:val="1"/>
          <w:numId w:val="7"/>
        </w:numPr>
        <w:suppressAutoHyphens/>
        <w:jc w:val="both"/>
        <w:rPr>
          <w:rFonts w:ascii="Bookman Old Style" w:hAnsi="Bookman Old Style"/>
          <w:bCs/>
          <w:iCs/>
          <w:spacing w:val="1"/>
          <w:sz w:val="21"/>
          <w:szCs w:val="21"/>
        </w:rPr>
      </w:pPr>
      <w:r>
        <w:rPr>
          <w:rFonts w:ascii="Bookman Old Style" w:hAnsi="Bookman Old Style"/>
          <w:bCs/>
          <w:iCs/>
          <w:spacing w:val="1"/>
          <w:sz w:val="21"/>
          <w:szCs w:val="21"/>
        </w:rPr>
        <w:t xml:space="preserve">A jelen </w:t>
      </w:r>
      <w:r w:rsidR="008E52DC" w:rsidRPr="00B14606">
        <w:rPr>
          <w:rFonts w:ascii="Bookman Old Style" w:hAnsi="Bookman Old Style"/>
          <w:bCs/>
          <w:iCs/>
          <w:spacing w:val="1"/>
          <w:sz w:val="21"/>
          <w:szCs w:val="21"/>
        </w:rPr>
        <w:t xml:space="preserve">Megbízási szerződés </w:t>
      </w:r>
      <w:r>
        <w:rPr>
          <w:rFonts w:ascii="Bookman Old Style" w:hAnsi="Bookman Old Style"/>
          <w:bCs/>
          <w:iCs/>
          <w:spacing w:val="1"/>
          <w:sz w:val="21"/>
          <w:szCs w:val="21"/>
        </w:rPr>
        <w:t>alapján</w:t>
      </w:r>
      <w:r w:rsidRPr="00B14606">
        <w:rPr>
          <w:rFonts w:ascii="Bookman Old Style" w:hAnsi="Bookman Old Style"/>
          <w:bCs/>
          <w:iCs/>
          <w:spacing w:val="1"/>
          <w:sz w:val="21"/>
          <w:szCs w:val="21"/>
        </w:rPr>
        <w:t xml:space="preserve"> </w:t>
      </w:r>
      <w:r w:rsidR="008E52DC" w:rsidRPr="00B14606">
        <w:rPr>
          <w:rFonts w:ascii="Bookman Old Style" w:hAnsi="Bookman Old Style"/>
          <w:bCs/>
          <w:iCs/>
          <w:spacing w:val="1"/>
          <w:sz w:val="21"/>
          <w:szCs w:val="21"/>
        </w:rPr>
        <w:t>Megbízó megbízza Megbízottat a</w:t>
      </w:r>
      <w:r w:rsidR="003F5170" w:rsidRPr="00B14606">
        <w:rPr>
          <w:rFonts w:ascii="Bookman Old Style" w:hAnsi="Bookman Old Style"/>
          <w:bCs/>
          <w:iCs/>
          <w:spacing w:val="1"/>
          <w:sz w:val="21"/>
          <w:szCs w:val="21"/>
        </w:rPr>
        <w:t xml:space="preserve"> </w:t>
      </w:r>
      <w:r w:rsidR="00B14606" w:rsidRPr="00B14606">
        <w:rPr>
          <w:rFonts w:ascii="Bookman Old Style" w:hAnsi="Bookman Old Style"/>
          <w:bCs/>
          <w:iCs/>
          <w:spacing w:val="1"/>
          <w:sz w:val="21"/>
          <w:szCs w:val="21"/>
        </w:rPr>
        <w:t>„</w:t>
      </w:r>
      <w:r w:rsidR="00CD005B" w:rsidRPr="00CD005B">
        <w:rPr>
          <w:rFonts w:ascii="Bookman Old Style" w:hAnsi="Bookman Old Style"/>
          <w:bCs/>
          <w:iCs/>
          <w:spacing w:val="1"/>
          <w:sz w:val="21"/>
          <w:szCs w:val="21"/>
        </w:rPr>
        <w:t>Megbízási szerződés az „</w:t>
      </w:r>
      <w:r w:rsidR="00D3266B" w:rsidRPr="00ED1292">
        <w:rPr>
          <w:rFonts w:ascii="Bookman Old Style" w:hAnsi="Bookman Old Style"/>
          <w:i/>
          <w:spacing w:val="2"/>
          <w:sz w:val="21"/>
          <w:szCs w:val="21"/>
        </w:rPr>
        <w:t>Árvízvédelmi védvonalak mértékadó árvízszintre történő kiépítése, védvonalak terhelésének csökkentése az Alsó-Tiszán</w:t>
      </w:r>
      <w:r w:rsidR="00CD005B" w:rsidRPr="00CD005B">
        <w:rPr>
          <w:rFonts w:ascii="Bookman Old Style" w:hAnsi="Bookman Old Style"/>
          <w:bCs/>
          <w:iCs/>
          <w:spacing w:val="1"/>
          <w:sz w:val="21"/>
          <w:szCs w:val="21"/>
        </w:rPr>
        <w:t>” című, KEHOP-1.4.0</w:t>
      </w:r>
      <w:r w:rsidR="003E0275">
        <w:rPr>
          <w:rFonts w:ascii="Bookman Old Style" w:hAnsi="Bookman Old Style"/>
          <w:bCs/>
          <w:iCs/>
          <w:spacing w:val="1"/>
          <w:sz w:val="21"/>
          <w:szCs w:val="21"/>
        </w:rPr>
        <w:t>-15-2015-00007</w:t>
      </w:r>
      <w:r w:rsidR="00CD005B" w:rsidRPr="00CD005B">
        <w:rPr>
          <w:rFonts w:ascii="Bookman Old Style" w:hAnsi="Bookman Old Style"/>
          <w:bCs/>
          <w:iCs/>
          <w:spacing w:val="1"/>
          <w:sz w:val="21"/>
          <w:szCs w:val="21"/>
        </w:rPr>
        <w:t xml:space="preserve"> azonosító számú projekt keretében a FIDIC Sárga Könyv szerint megkötésre kerülő, tervezésre, engedélyeztetésre és kivitelezésre irányuló Vállalkozási szerződéshez kapcsolódó műszaki ellenőri és FIDIC mérnöki tevékenység ellátására a vonatkozó jogszabályi előírásoknak megfelelően</w:t>
      </w:r>
      <w:r w:rsidR="00CD005B">
        <w:rPr>
          <w:rFonts w:ascii="Bookman Old Style" w:hAnsi="Bookman Old Style"/>
          <w:bCs/>
          <w:iCs/>
          <w:spacing w:val="1"/>
          <w:sz w:val="21"/>
          <w:szCs w:val="21"/>
        </w:rPr>
        <w:t xml:space="preserve"> </w:t>
      </w:r>
      <w:r w:rsidR="00B14606">
        <w:rPr>
          <w:rFonts w:ascii="Bookman Old Style" w:hAnsi="Bookman Old Style"/>
          <w:sz w:val="21"/>
          <w:szCs w:val="21"/>
        </w:rPr>
        <w:t>feladatok</w:t>
      </w:r>
      <w:r w:rsidR="008E52DC" w:rsidRPr="00B14606">
        <w:rPr>
          <w:rFonts w:ascii="Bookman Old Style" w:hAnsi="Bookman Old Style"/>
          <w:sz w:val="21"/>
          <w:szCs w:val="21"/>
        </w:rPr>
        <w:t xml:space="preserve"> ellátásával és a jelen szerződésben, valamint a 191/2009. (IX. 15.) Korm. rendelet és a vonatkozó jogszabályok, szabványok, szakmai szokványok és valamennyi kötelező dokumentum előírásainak megfelelő feladatainak ellátásával. </w:t>
      </w:r>
      <w:r>
        <w:rPr>
          <w:rFonts w:ascii="Bookman Old Style" w:hAnsi="Bookman Old Style"/>
          <w:sz w:val="21"/>
          <w:szCs w:val="21"/>
        </w:rPr>
        <w:t>A FIDIC mérnöki tevékenységre a FIDIC vonatkozó könyvének szabályanyagát – ill. a vállalkozási szerződés vonatkozó szabályanyagát is alkalmazni kell.</w:t>
      </w:r>
    </w:p>
    <w:p w14:paraId="3CAF3276" w14:textId="77777777" w:rsidR="008E52DC" w:rsidRPr="00BE3D54" w:rsidRDefault="008E52DC" w:rsidP="008E52DC">
      <w:pPr>
        <w:suppressAutoHyphens/>
        <w:ind w:left="705"/>
        <w:jc w:val="both"/>
        <w:rPr>
          <w:rFonts w:ascii="Bookman Old Style" w:hAnsi="Bookman Old Style"/>
          <w:sz w:val="21"/>
          <w:szCs w:val="21"/>
        </w:rPr>
      </w:pPr>
    </w:p>
    <w:p w14:paraId="282FA85E" w14:textId="77777777" w:rsidR="008E52DC" w:rsidRPr="00916E25" w:rsidRDefault="008E52DC" w:rsidP="008E52DC">
      <w:pPr>
        <w:numPr>
          <w:ilvl w:val="1"/>
          <w:numId w:val="7"/>
        </w:numPr>
        <w:jc w:val="both"/>
        <w:rPr>
          <w:rFonts w:ascii="Bookman Old Style" w:hAnsi="Bookman Old Style"/>
          <w:sz w:val="21"/>
          <w:szCs w:val="21"/>
        </w:rPr>
      </w:pPr>
      <w:r w:rsidRPr="00BE3D54">
        <w:rPr>
          <w:rFonts w:ascii="Bookman Old Style" w:hAnsi="Bookman Old Style"/>
          <w:sz w:val="21"/>
          <w:szCs w:val="21"/>
        </w:rPr>
        <w:t>Továbbá a Projekt során megkötésre kerülő kivitelezési szerződésben rögzített jótállási időszak végéig és azt követően a garanciális</w:t>
      </w:r>
      <w:r w:rsidR="006A552E">
        <w:rPr>
          <w:rFonts w:ascii="Bookman Old Style" w:hAnsi="Bookman Old Style"/>
          <w:sz w:val="21"/>
          <w:szCs w:val="21"/>
        </w:rPr>
        <w:t xml:space="preserve"> (jótállási)</w:t>
      </w:r>
      <w:r w:rsidRPr="00BE3D54">
        <w:rPr>
          <w:rFonts w:ascii="Bookman Old Style" w:hAnsi="Bookman Old Style"/>
          <w:sz w:val="21"/>
          <w:szCs w:val="21"/>
        </w:rPr>
        <w:t xml:space="preserve"> felülvizsgálatot lezáró nyilatkozat kibocsátásáig, és a projekt lezárásához szükséges jelentésnek erre jogosult szerv általi elfogadásáig Megbízottnak rendelkezésre kell állnia és a közbeszerzési eljárás során rendelkezésre bocsátott feladatleírásban felsorolt feladatokat </w:t>
      </w:r>
      <w:r w:rsidRPr="00916E25">
        <w:rPr>
          <w:rFonts w:ascii="Bookman Old Style" w:hAnsi="Bookman Old Style"/>
          <w:sz w:val="21"/>
          <w:szCs w:val="21"/>
        </w:rPr>
        <w:t xml:space="preserve">szükség szerint el kell látnia. A rendelkezésre állási időszakban Megbízott köteles a FIDIC mérnöki és műszaki ellenőri feladatok szükség szerinti ellátni. Megbízottnak közre kell működnie a projekt zárójelentésének </w:t>
      </w:r>
      <w:r w:rsidRPr="00916E25">
        <w:rPr>
          <w:rFonts w:ascii="Bookman Old Style" w:hAnsi="Bookman Old Style"/>
          <w:sz w:val="21"/>
          <w:szCs w:val="21"/>
        </w:rPr>
        <w:lastRenderedPageBreak/>
        <w:t>elkészítésében is. Megbízott a megbízás rá vonatkozó feltételek ismeretében elfogadta, felelős</w:t>
      </w:r>
      <w:r w:rsidR="009E5904">
        <w:rPr>
          <w:rFonts w:ascii="Bookman Old Style" w:hAnsi="Bookman Old Style"/>
          <w:sz w:val="21"/>
          <w:szCs w:val="21"/>
        </w:rPr>
        <w:t>s</w:t>
      </w:r>
      <w:r w:rsidRPr="00916E25">
        <w:rPr>
          <w:rFonts w:ascii="Bookman Old Style" w:hAnsi="Bookman Old Style"/>
          <w:sz w:val="21"/>
          <w:szCs w:val="21"/>
        </w:rPr>
        <w:t>égének tudatában kijelenti</w:t>
      </w:r>
      <w:r w:rsidR="003715A8">
        <w:rPr>
          <w:rFonts w:ascii="Bookman Old Style" w:hAnsi="Bookman Old Style"/>
          <w:sz w:val="21"/>
          <w:szCs w:val="21"/>
        </w:rPr>
        <w:t>,</w:t>
      </w:r>
      <w:r w:rsidRPr="00916E25">
        <w:rPr>
          <w:rFonts w:ascii="Bookman Old Style" w:hAnsi="Bookman Old Style"/>
          <w:sz w:val="21"/>
          <w:szCs w:val="21"/>
        </w:rPr>
        <w:t xml:space="preserve"> hogy a megbízás teljesítéséhez szükséges jogosultsággal, tapasztalattal, megfelelő képzettségű és gyakorlatú személyzettel rendelkezik és vállalja, hogy </w:t>
      </w:r>
      <w:r w:rsidR="009C55B4">
        <w:rPr>
          <w:rFonts w:ascii="Bookman Old Style" w:hAnsi="Bookman Old Style"/>
          <w:sz w:val="21"/>
          <w:szCs w:val="21"/>
        </w:rPr>
        <w:t xml:space="preserve">fentiekkel rendelkezni is fog, továbbá </w:t>
      </w:r>
      <w:r w:rsidRPr="00916E25">
        <w:rPr>
          <w:rFonts w:ascii="Bookman Old Style" w:hAnsi="Bookman Old Style"/>
          <w:sz w:val="21"/>
          <w:szCs w:val="21"/>
        </w:rPr>
        <w:t>a megbízást szakcégtől elvárható fokozott gondossággal, a legjobb szakmai gyakorlat szerint teljesíti.</w:t>
      </w:r>
    </w:p>
    <w:p w14:paraId="475AED46" w14:textId="77777777" w:rsidR="008E52DC" w:rsidRPr="00916E25" w:rsidRDefault="008E52DC" w:rsidP="008E52DC">
      <w:pPr>
        <w:suppressAutoHyphens/>
        <w:ind w:left="705"/>
        <w:jc w:val="both"/>
        <w:rPr>
          <w:rFonts w:ascii="Bookman Old Style" w:hAnsi="Bookman Old Style"/>
          <w:sz w:val="21"/>
          <w:szCs w:val="21"/>
        </w:rPr>
      </w:pPr>
    </w:p>
    <w:p w14:paraId="064D6914" w14:textId="77777777" w:rsidR="008E52DC" w:rsidRPr="0062744E" w:rsidRDefault="008E52DC" w:rsidP="006A552E">
      <w:pPr>
        <w:numPr>
          <w:ilvl w:val="1"/>
          <w:numId w:val="7"/>
        </w:numPr>
        <w:suppressAutoHyphens/>
        <w:jc w:val="both"/>
        <w:rPr>
          <w:rFonts w:ascii="Bookman Old Style" w:hAnsi="Bookman Old Style"/>
          <w:sz w:val="21"/>
          <w:szCs w:val="21"/>
        </w:rPr>
      </w:pPr>
      <w:r w:rsidRPr="00916E25">
        <w:rPr>
          <w:rFonts w:ascii="Bookman Old Style" w:hAnsi="Bookman Old Style"/>
          <w:sz w:val="21"/>
          <w:szCs w:val="21"/>
        </w:rPr>
        <w:t>A részletes feladatokat jelen szerződés és mellékletei tartalmazzák. A Megbízott vállalja az általa megismert</w:t>
      </w:r>
      <w:r w:rsidRPr="0062744E">
        <w:rPr>
          <w:rFonts w:ascii="Bookman Old Style" w:hAnsi="Bookman Old Style"/>
          <w:sz w:val="21"/>
          <w:szCs w:val="21"/>
        </w:rPr>
        <w:t xml:space="preserve"> feladat ellátását és minden erőfeszítést megtesz a projekt sikere érdekében.</w:t>
      </w:r>
      <w:r w:rsidR="006A552E">
        <w:rPr>
          <w:rFonts w:ascii="Bookman Old Style" w:hAnsi="Bookman Old Style"/>
          <w:sz w:val="21"/>
          <w:szCs w:val="21"/>
        </w:rPr>
        <w:t xml:space="preserve"> </w:t>
      </w:r>
      <w:r w:rsidR="006A552E" w:rsidRPr="006A552E">
        <w:rPr>
          <w:rFonts w:ascii="Bookman Old Style" w:hAnsi="Bookman Old Style"/>
          <w:sz w:val="21"/>
          <w:szCs w:val="21"/>
        </w:rPr>
        <w:t>Felek rögzítik, hogy az elkészítendő dokumentumok és megteendő nyilatkozatot vonatkozásában Megbízottnak eredményfelelőssége áll fenn.</w:t>
      </w:r>
    </w:p>
    <w:p w14:paraId="62C4E527" w14:textId="77777777" w:rsidR="008E52DC" w:rsidRPr="0062744E" w:rsidRDefault="008E52DC" w:rsidP="008E52DC">
      <w:pPr>
        <w:pStyle w:val="Listaszerbekezds"/>
        <w:rPr>
          <w:rFonts w:ascii="Bookman Old Style" w:hAnsi="Bookman Old Style"/>
          <w:sz w:val="21"/>
          <w:szCs w:val="21"/>
        </w:rPr>
      </w:pPr>
    </w:p>
    <w:p w14:paraId="3697EE8C" w14:textId="77777777" w:rsidR="008E52DC" w:rsidRPr="0062744E" w:rsidRDefault="008E52DC" w:rsidP="008E52DC">
      <w:pPr>
        <w:numPr>
          <w:ilvl w:val="1"/>
          <w:numId w:val="7"/>
        </w:numPr>
        <w:suppressAutoHyphens/>
        <w:jc w:val="both"/>
        <w:rPr>
          <w:rFonts w:ascii="Bookman Old Style" w:hAnsi="Bookman Old Style"/>
          <w:sz w:val="21"/>
          <w:szCs w:val="21"/>
        </w:rPr>
      </w:pPr>
      <w:r w:rsidRPr="0062744E">
        <w:rPr>
          <w:rFonts w:ascii="Bookman Old Style" w:hAnsi="Bookman Old Style"/>
          <w:color w:val="000000"/>
          <w:sz w:val="21"/>
          <w:szCs w:val="21"/>
        </w:rPr>
        <w:t xml:space="preserve">A Megbízott a szerződés aláírásával nyilatkozik, hogy a szerződés elválaszthatatlan mellékletét képező, Megbízó által a közbeszerzési eljárás során a rendelkezésre bocsátott dokumentumokat, mint szakvállalat saját felelősségére ellenőrizte, az azokban foglalt tényeket, előírásokat ismeri. A </w:t>
      </w:r>
      <w:r w:rsidR="003715A8">
        <w:rPr>
          <w:rFonts w:ascii="Bookman Old Style" w:hAnsi="Bookman Old Style"/>
          <w:color w:val="000000"/>
          <w:sz w:val="21"/>
          <w:szCs w:val="21"/>
        </w:rPr>
        <w:t>M</w:t>
      </w:r>
      <w:r w:rsidRPr="0062744E">
        <w:rPr>
          <w:rFonts w:ascii="Bookman Old Style" w:hAnsi="Bookman Old Style"/>
          <w:color w:val="000000"/>
          <w:sz w:val="21"/>
          <w:szCs w:val="21"/>
        </w:rPr>
        <w:t>egbízott a megbízási díjat ezen információk figyelembevételével kellő szakmai tapasztalatára alapozva állapította meg.</w:t>
      </w:r>
    </w:p>
    <w:p w14:paraId="7DA7417B" w14:textId="77777777" w:rsidR="008E52DC" w:rsidRPr="0062744E" w:rsidRDefault="008E52DC" w:rsidP="008E52DC">
      <w:pPr>
        <w:suppressAutoHyphens/>
        <w:jc w:val="both"/>
        <w:rPr>
          <w:rFonts w:ascii="Bookman Old Style" w:hAnsi="Bookman Old Style"/>
          <w:sz w:val="21"/>
          <w:szCs w:val="21"/>
        </w:rPr>
      </w:pPr>
    </w:p>
    <w:p w14:paraId="1487F69C" w14:textId="77777777" w:rsidR="008E52DC" w:rsidRPr="0062744E" w:rsidRDefault="008E52DC" w:rsidP="008E52DC">
      <w:pPr>
        <w:numPr>
          <w:ilvl w:val="1"/>
          <w:numId w:val="7"/>
        </w:numPr>
        <w:suppressAutoHyphens/>
        <w:jc w:val="both"/>
        <w:rPr>
          <w:rFonts w:ascii="Bookman Old Style" w:hAnsi="Bookman Old Style"/>
          <w:sz w:val="21"/>
          <w:szCs w:val="21"/>
        </w:rPr>
      </w:pPr>
      <w:r w:rsidRPr="0062744E">
        <w:rPr>
          <w:rFonts w:ascii="Bookman Old Style" w:hAnsi="Bookman Old Style"/>
          <w:sz w:val="21"/>
          <w:szCs w:val="21"/>
        </w:rPr>
        <w:t xml:space="preserve">A Megbízott a szerződés időtartama alatt a jelen szerződés 1.1. és 1.2. </w:t>
      </w:r>
      <w:r w:rsidR="003715A8">
        <w:rPr>
          <w:rFonts w:ascii="Bookman Old Style" w:hAnsi="Bookman Old Style"/>
          <w:sz w:val="21"/>
          <w:szCs w:val="21"/>
        </w:rPr>
        <w:t xml:space="preserve">és 1.3. </w:t>
      </w:r>
      <w:r w:rsidRPr="0062744E">
        <w:rPr>
          <w:rFonts w:ascii="Bookman Old Style" w:hAnsi="Bookman Old Style"/>
          <w:sz w:val="21"/>
          <w:szCs w:val="21"/>
        </w:rPr>
        <w:t xml:space="preserve">pontjában foglalt feladatokat köteles ellátni.  </w:t>
      </w:r>
    </w:p>
    <w:p w14:paraId="3F0C79F1" w14:textId="77777777" w:rsidR="008E52DC" w:rsidRDefault="008E52DC" w:rsidP="008E52DC">
      <w:pPr>
        <w:suppressAutoHyphens/>
        <w:ind w:left="705"/>
        <w:jc w:val="both"/>
        <w:rPr>
          <w:rFonts w:ascii="Bookman Old Style" w:hAnsi="Bookman Old Style"/>
          <w:sz w:val="21"/>
          <w:szCs w:val="21"/>
        </w:rPr>
      </w:pPr>
      <w:r w:rsidRPr="0062744E">
        <w:rPr>
          <w:rFonts w:ascii="Bookman Old Style" w:hAnsi="Bookman Old Style"/>
          <w:sz w:val="21"/>
          <w:szCs w:val="21"/>
        </w:rPr>
        <w:t>Megbízott feladatainak</w:t>
      </w:r>
      <w:r>
        <w:rPr>
          <w:rFonts w:ascii="Bookman Old Style" w:hAnsi="Bookman Old Style"/>
          <w:sz w:val="21"/>
          <w:szCs w:val="21"/>
        </w:rPr>
        <w:t xml:space="preserve"> ellátásához szükséges</w:t>
      </w:r>
      <w:r w:rsidR="00581750">
        <w:rPr>
          <w:rFonts w:ascii="Bookman Old Style" w:hAnsi="Bookman Old Style"/>
          <w:sz w:val="21"/>
          <w:szCs w:val="21"/>
        </w:rPr>
        <w:t xml:space="preserve"> – Megbízó által megkötendő illetve megkötött -</w:t>
      </w:r>
      <w:r>
        <w:rPr>
          <w:rFonts w:ascii="Bookman Old Style" w:hAnsi="Bookman Old Style"/>
          <w:sz w:val="21"/>
          <w:szCs w:val="21"/>
        </w:rPr>
        <w:t xml:space="preserve"> </w:t>
      </w:r>
      <w:r w:rsidRPr="00BE3D54">
        <w:rPr>
          <w:rFonts w:ascii="Bookman Old Style" w:hAnsi="Bookman Old Style"/>
          <w:sz w:val="21"/>
          <w:szCs w:val="21"/>
        </w:rPr>
        <w:t xml:space="preserve">szerződésekről és </w:t>
      </w:r>
      <w:r>
        <w:rPr>
          <w:rFonts w:ascii="Bookman Old Style" w:hAnsi="Bookman Old Style"/>
          <w:sz w:val="21"/>
          <w:szCs w:val="21"/>
        </w:rPr>
        <w:t>azo</w:t>
      </w:r>
      <w:r w:rsidRPr="00BE3D54">
        <w:rPr>
          <w:rFonts w:ascii="Bookman Old Style" w:hAnsi="Bookman Old Style"/>
          <w:sz w:val="21"/>
          <w:szCs w:val="21"/>
        </w:rPr>
        <w:t>n szerződések esetleges módosításáról a Megbízó tájékoztatja a Megbízottat.</w:t>
      </w:r>
    </w:p>
    <w:p w14:paraId="5CAEE006" w14:textId="77777777" w:rsidR="009C55B4" w:rsidRDefault="009C55B4" w:rsidP="008E52DC">
      <w:pPr>
        <w:suppressAutoHyphens/>
        <w:ind w:left="705"/>
        <w:jc w:val="both"/>
        <w:rPr>
          <w:rFonts w:ascii="Bookman Old Style" w:hAnsi="Bookman Old Style"/>
          <w:sz w:val="21"/>
          <w:szCs w:val="21"/>
        </w:rPr>
      </w:pPr>
    </w:p>
    <w:p w14:paraId="3BD53F57" w14:textId="77777777" w:rsidR="009C55B4" w:rsidRPr="00537EE5" w:rsidRDefault="009C55B4" w:rsidP="00537EE5">
      <w:pPr>
        <w:pStyle w:val="Listaszerbekezds"/>
        <w:numPr>
          <w:ilvl w:val="1"/>
          <w:numId w:val="7"/>
        </w:numPr>
        <w:suppressAutoHyphens/>
        <w:jc w:val="both"/>
        <w:rPr>
          <w:rFonts w:ascii="Bookman Old Style" w:hAnsi="Bookman Old Style"/>
          <w:sz w:val="21"/>
          <w:szCs w:val="21"/>
        </w:rPr>
      </w:pPr>
      <w:r>
        <w:rPr>
          <w:rFonts w:ascii="Bookman Old Style" w:hAnsi="Bookman Old Style"/>
          <w:sz w:val="21"/>
          <w:szCs w:val="21"/>
        </w:rPr>
        <w:t>Megbízott rögzíti, hogy a 2013. évi V. törvény (továbbiakban:</w:t>
      </w:r>
      <w:r w:rsidR="001428BE">
        <w:rPr>
          <w:rFonts w:ascii="Bookman Old Style" w:hAnsi="Bookman Old Style"/>
          <w:sz w:val="21"/>
          <w:szCs w:val="21"/>
        </w:rPr>
        <w:t xml:space="preserve"> </w:t>
      </w:r>
      <w:r>
        <w:rPr>
          <w:rFonts w:ascii="Bookman Old Style" w:hAnsi="Bookman Old Style"/>
          <w:sz w:val="21"/>
          <w:szCs w:val="21"/>
        </w:rPr>
        <w:t>Ptk.) 8:1.§ (1) bek. 7. pontja alapján szerződő hatóságnak minősül.</w:t>
      </w:r>
    </w:p>
    <w:p w14:paraId="7EEBBB6D"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Cs w:val="24"/>
        </w:rPr>
      </w:pPr>
      <w:bookmarkStart w:id="3" w:name="_Toc230756767"/>
      <w:r w:rsidRPr="00BE3D54">
        <w:rPr>
          <w:rFonts w:ascii="Bookman Old Style" w:hAnsi="Bookman Old Style"/>
          <w:b/>
          <w:bCs/>
          <w:smallCaps/>
          <w:spacing w:val="-5"/>
          <w:szCs w:val="24"/>
        </w:rPr>
        <w:t>Fizetési feltételek</w:t>
      </w:r>
      <w:bookmarkEnd w:id="3"/>
    </w:p>
    <w:p w14:paraId="34824819" w14:textId="77777777" w:rsidR="008E52DC" w:rsidRPr="001725B9" w:rsidRDefault="008E52DC" w:rsidP="008E52DC">
      <w:pPr>
        <w:suppressAutoHyphens/>
        <w:ind w:left="720"/>
        <w:jc w:val="both"/>
        <w:rPr>
          <w:rFonts w:ascii="Bookman Old Style" w:hAnsi="Bookman Old Style"/>
          <w:sz w:val="21"/>
          <w:szCs w:val="21"/>
        </w:rPr>
      </w:pPr>
    </w:p>
    <w:p w14:paraId="0514B888" w14:textId="77777777" w:rsidR="008E52DC" w:rsidRPr="001725B9" w:rsidRDefault="008E52DC" w:rsidP="008E52DC">
      <w:pPr>
        <w:numPr>
          <w:ilvl w:val="1"/>
          <w:numId w:val="18"/>
        </w:numPr>
        <w:shd w:val="clear" w:color="auto" w:fill="FFFFFF"/>
        <w:ind w:right="24"/>
        <w:jc w:val="both"/>
        <w:rPr>
          <w:rFonts w:ascii="Bookman Old Style" w:hAnsi="Bookman Old Style"/>
          <w:sz w:val="21"/>
          <w:szCs w:val="21"/>
        </w:rPr>
      </w:pPr>
      <w:r w:rsidRPr="001725B9">
        <w:rPr>
          <w:rFonts w:ascii="Bookman Old Style" w:hAnsi="Bookman Old Style"/>
          <w:color w:val="000000"/>
          <w:sz w:val="21"/>
          <w:szCs w:val="21"/>
        </w:rPr>
        <w:t xml:space="preserve">A Felek megállapodnak abban, hogy a Megbízott </w:t>
      </w:r>
      <w:r w:rsidRPr="00017003">
        <w:rPr>
          <w:rFonts w:ascii="Bookman Old Style" w:hAnsi="Bookman Old Style"/>
          <w:color w:val="000000"/>
          <w:sz w:val="21"/>
          <w:szCs w:val="21"/>
          <w:highlight w:val="yellow"/>
        </w:rPr>
        <w:t>….</w:t>
      </w:r>
      <w:r w:rsidRPr="001725B9">
        <w:rPr>
          <w:rFonts w:ascii="Bookman Old Style" w:hAnsi="Bookman Old Style"/>
          <w:color w:val="000000"/>
          <w:sz w:val="21"/>
          <w:szCs w:val="21"/>
        </w:rPr>
        <w:t xml:space="preserve"> forint + ÁFA (a mindenkori hatályos Áfa törvény szerinti adómérték) </w:t>
      </w:r>
      <w:r w:rsidRPr="001725B9">
        <w:rPr>
          <w:rFonts w:ascii="Bookman Old Style" w:hAnsi="Bookman Old Style"/>
          <w:i/>
          <w:color w:val="000000"/>
          <w:sz w:val="21"/>
          <w:szCs w:val="21"/>
        </w:rPr>
        <w:t>(</w:t>
      </w:r>
      <w:r w:rsidRPr="00916E25">
        <w:rPr>
          <w:rFonts w:ascii="Bookman Old Style" w:hAnsi="Bookman Old Style"/>
          <w:i/>
          <w:color w:val="000000"/>
          <w:sz w:val="21"/>
          <w:szCs w:val="21"/>
          <w:highlight w:val="lightGray"/>
        </w:rPr>
        <w:t>Nyertes Ajánlattevő ajánlatában foglaltak szerint véglegesítendő)</w:t>
      </w:r>
      <w:r w:rsidRPr="00916E25">
        <w:rPr>
          <w:rFonts w:ascii="Bookman Old Style" w:hAnsi="Bookman Old Style"/>
          <w:color w:val="000000"/>
          <w:sz w:val="21"/>
          <w:szCs w:val="21"/>
          <w:highlight w:val="lightGray"/>
        </w:rPr>
        <w:t>,</w:t>
      </w:r>
      <w:r w:rsidRPr="001725B9">
        <w:rPr>
          <w:rFonts w:ascii="Bookman Old Style" w:hAnsi="Bookman Old Style"/>
          <w:color w:val="000000"/>
          <w:sz w:val="21"/>
          <w:szCs w:val="21"/>
        </w:rPr>
        <w:t xml:space="preserve"> HUF, azaz </w:t>
      </w:r>
      <w:r w:rsidRPr="00017003">
        <w:rPr>
          <w:rFonts w:ascii="Bookman Old Style" w:hAnsi="Bookman Old Style"/>
          <w:color w:val="000000"/>
          <w:sz w:val="21"/>
          <w:szCs w:val="21"/>
          <w:highlight w:val="yellow"/>
        </w:rPr>
        <w:t>………</w:t>
      </w:r>
      <w:r w:rsidRPr="001725B9">
        <w:rPr>
          <w:rFonts w:ascii="Bookman Old Style" w:hAnsi="Bookman Old Style"/>
          <w:color w:val="000000"/>
          <w:sz w:val="21"/>
          <w:szCs w:val="21"/>
        </w:rPr>
        <w:t>+ ÁFA forint (a mindenkori hatályos Áfa törvény szerinti adómérték)</w:t>
      </w:r>
      <w:r w:rsidR="007949D0">
        <w:rPr>
          <w:rFonts w:ascii="Bookman Old Style" w:hAnsi="Bookman Old Style"/>
          <w:color w:val="000000"/>
          <w:sz w:val="21"/>
          <w:szCs w:val="21"/>
        </w:rPr>
        <w:t xml:space="preserve"> megbízási díjra jogosult</w:t>
      </w:r>
      <w:r w:rsidRPr="001725B9">
        <w:rPr>
          <w:rFonts w:ascii="Bookman Old Style" w:hAnsi="Bookman Old Style"/>
          <w:color w:val="000000"/>
          <w:sz w:val="21"/>
          <w:szCs w:val="21"/>
        </w:rPr>
        <w:t xml:space="preserve">, </w:t>
      </w:r>
      <w:r w:rsidRPr="001725B9">
        <w:rPr>
          <w:rFonts w:ascii="Bookman Old Style" w:hAnsi="Bookman Old Style"/>
          <w:sz w:val="21"/>
          <w:szCs w:val="21"/>
        </w:rPr>
        <w:t xml:space="preserve">mely magában foglalja a Megbízott szerződésszerű teljesítésével kapcsolatban felmerülő valamennyi díj és költségigényt, Megbízott egyúttal vállalja, hogy a jelen bekezdés szerinti megbízási díj </w:t>
      </w:r>
      <w:r w:rsidR="00675963">
        <w:rPr>
          <w:rFonts w:ascii="Bookman Old Style" w:hAnsi="Bookman Old Style"/>
          <w:sz w:val="21"/>
          <w:szCs w:val="21"/>
        </w:rPr>
        <w:t xml:space="preserve">(átalánydíj) </w:t>
      </w:r>
      <w:r w:rsidRPr="001725B9">
        <w:rPr>
          <w:rFonts w:ascii="Bookman Old Style" w:hAnsi="Bookman Old Style"/>
          <w:sz w:val="21"/>
          <w:szCs w:val="21"/>
        </w:rPr>
        <w:t>ellenében a megbízást elfogadja és vállalja annak teljeskörű, szerződésszerű teljesítését.</w:t>
      </w:r>
    </w:p>
    <w:p w14:paraId="06F7FDE5" w14:textId="77777777" w:rsidR="008E52DC" w:rsidRPr="001725B9" w:rsidRDefault="008E52DC" w:rsidP="008E52DC">
      <w:pPr>
        <w:shd w:val="clear" w:color="auto" w:fill="FFFFFF"/>
        <w:ind w:left="720" w:right="24"/>
        <w:jc w:val="both"/>
        <w:rPr>
          <w:rFonts w:ascii="Bookman Old Style" w:hAnsi="Bookman Old Style"/>
          <w:color w:val="000000"/>
          <w:sz w:val="21"/>
          <w:szCs w:val="21"/>
        </w:rPr>
      </w:pPr>
      <w:r w:rsidRPr="001725B9">
        <w:rPr>
          <w:rFonts w:ascii="Bookman Old Style" w:hAnsi="Bookman Old Style"/>
          <w:sz w:val="21"/>
          <w:szCs w:val="21"/>
        </w:rPr>
        <w:t>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w:t>
      </w:r>
      <w:r w:rsidR="00544791">
        <w:rPr>
          <w:rFonts w:ascii="Bookman Old Style" w:hAnsi="Bookman Old Style"/>
          <w:sz w:val="21"/>
          <w:szCs w:val="21"/>
        </w:rPr>
        <w:t xml:space="preserve"> </w:t>
      </w:r>
      <w:r w:rsidR="00675963">
        <w:rPr>
          <w:rFonts w:ascii="Bookman Old Style" w:hAnsi="Bookman Old Style"/>
          <w:sz w:val="21"/>
          <w:szCs w:val="21"/>
        </w:rPr>
        <w:t>így</w:t>
      </w:r>
      <w:r w:rsidR="00544791" w:rsidRPr="00544791">
        <w:rPr>
          <w:rFonts w:ascii="Bookman Old Style" w:hAnsi="Bookman Old Style"/>
          <w:sz w:val="21"/>
          <w:szCs w:val="21"/>
        </w:rPr>
        <w:t xml:space="preserve"> </w:t>
      </w:r>
      <w:r w:rsidR="00675963">
        <w:rPr>
          <w:rFonts w:ascii="Bookman Old Style" w:hAnsi="Bookman Old Style"/>
          <w:sz w:val="21"/>
          <w:szCs w:val="21"/>
        </w:rPr>
        <w:t xml:space="preserve">különösen </w:t>
      </w:r>
      <w:r w:rsidR="00544791" w:rsidRPr="00544791">
        <w:rPr>
          <w:rFonts w:ascii="Bookman Old Style" w:hAnsi="Bookman Old Style"/>
          <w:sz w:val="21"/>
          <w:szCs w:val="21"/>
        </w:rPr>
        <w:t>formális szerződés</w:t>
      </w:r>
      <w:r w:rsidR="00675963">
        <w:rPr>
          <w:rFonts w:ascii="Bookman Old Style" w:hAnsi="Bookman Old Style"/>
          <w:sz w:val="21"/>
          <w:szCs w:val="21"/>
        </w:rPr>
        <w:t>-</w:t>
      </w:r>
      <w:r w:rsidR="00544791">
        <w:rPr>
          <w:rFonts w:ascii="Bookman Old Style" w:hAnsi="Bookman Old Style"/>
          <w:sz w:val="21"/>
          <w:szCs w:val="21"/>
        </w:rPr>
        <w:t>módosítás</w:t>
      </w:r>
      <w:r w:rsidR="00675963">
        <w:rPr>
          <w:rFonts w:ascii="Bookman Old Style" w:hAnsi="Bookman Old Style"/>
          <w:sz w:val="21"/>
          <w:szCs w:val="21"/>
        </w:rPr>
        <w:t xml:space="preserve"> nélkül</w:t>
      </w:r>
      <w:r w:rsidR="00544791">
        <w:rPr>
          <w:rFonts w:ascii="Bookman Old Style" w:hAnsi="Bookman Old Style"/>
          <w:sz w:val="21"/>
          <w:szCs w:val="21"/>
        </w:rPr>
        <w:t xml:space="preserve"> (Kbt. 141.§ (4) bekezdés</w:t>
      </w:r>
      <w:r w:rsidR="00544791" w:rsidRPr="00544791">
        <w:rPr>
          <w:rFonts w:ascii="Bookman Old Style" w:hAnsi="Bookman Old Style"/>
          <w:sz w:val="21"/>
          <w:szCs w:val="21"/>
        </w:rPr>
        <w:t xml:space="preserve"> a) pont alapján</w:t>
      </w:r>
      <w:r w:rsidR="00675963">
        <w:rPr>
          <w:rFonts w:ascii="Bookman Old Style" w:hAnsi="Bookman Old Style"/>
          <w:sz w:val="21"/>
          <w:szCs w:val="21"/>
        </w:rPr>
        <w:t>)</w:t>
      </w:r>
      <w:r w:rsidR="00544791" w:rsidRPr="00544791">
        <w:rPr>
          <w:rFonts w:ascii="Bookman Old Style" w:hAnsi="Bookman Old Style"/>
          <w:sz w:val="21"/>
          <w:szCs w:val="21"/>
        </w:rPr>
        <w:t xml:space="preserve"> - </w:t>
      </w:r>
      <w:r w:rsidRPr="001725B9">
        <w:rPr>
          <w:rFonts w:ascii="Bookman Old Style" w:hAnsi="Bookman Old Style"/>
          <w:sz w:val="21"/>
          <w:szCs w:val="21"/>
        </w:rPr>
        <w:t>módosítja.</w:t>
      </w:r>
    </w:p>
    <w:p w14:paraId="72D3EE6A" w14:textId="77777777" w:rsidR="008E52DC" w:rsidRPr="001725B9" w:rsidRDefault="008E52DC" w:rsidP="008E52DC">
      <w:pPr>
        <w:shd w:val="clear" w:color="auto" w:fill="FFFFFF"/>
        <w:ind w:left="720" w:right="24"/>
        <w:jc w:val="both"/>
        <w:rPr>
          <w:rFonts w:ascii="Bookman Old Style" w:hAnsi="Bookman Old Style"/>
          <w:color w:val="000000"/>
          <w:sz w:val="21"/>
          <w:szCs w:val="21"/>
        </w:rPr>
      </w:pPr>
    </w:p>
    <w:p w14:paraId="476E4980" w14:textId="77777777" w:rsidR="00A24341" w:rsidRPr="00A24341" w:rsidRDefault="00A24341">
      <w:pPr>
        <w:numPr>
          <w:ilvl w:val="1"/>
          <w:numId w:val="18"/>
        </w:numPr>
        <w:shd w:val="clear" w:color="auto" w:fill="FFFFFF"/>
        <w:ind w:right="24"/>
        <w:jc w:val="both"/>
        <w:rPr>
          <w:rFonts w:ascii="Bookman Old Style" w:hAnsi="Bookman Old Style" w:cs="Bookman Old Style"/>
          <w:sz w:val="21"/>
          <w:szCs w:val="21"/>
        </w:rPr>
      </w:pPr>
      <w:r>
        <w:rPr>
          <w:rFonts w:ascii="Bookman Old Style" w:hAnsi="Bookman Old Style" w:cs="Bookman Old Style"/>
          <w:sz w:val="21"/>
          <w:szCs w:val="21"/>
        </w:rPr>
        <w:t>Jelen</w:t>
      </w:r>
      <w:r w:rsidR="008E52DC" w:rsidRPr="0038689F">
        <w:rPr>
          <w:rFonts w:ascii="Bookman Old Style" w:hAnsi="Bookman Old Style" w:cs="Bookman Old Style"/>
          <w:sz w:val="21"/>
          <w:szCs w:val="21"/>
        </w:rPr>
        <w:t xml:space="preserve"> szerződés finanszírozás</w:t>
      </w:r>
      <w:r w:rsidR="009536CE">
        <w:rPr>
          <w:rFonts w:ascii="Bookman Old Style" w:hAnsi="Bookman Old Style" w:cs="Bookman Old Style"/>
          <w:sz w:val="21"/>
          <w:szCs w:val="21"/>
        </w:rPr>
        <w:t>a</w:t>
      </w:r>
      <w:r>
        <w:rPr>
          <w:rFonts w:ascii="Bookman Old Style" w:hAnsi="Bookman Old Style" w:cs="Bookman Old Style"/>
          <w:sz w:val="21"/>
          <w:szCs w:val="21"/>
        </w:rPr>
        <w:t xml:space="preserve"> </w:t>
      </w:r>
      <w:r w:rsidR="008E52DC" w:rsidRPr="0038689F">
        <w:rPr>
          <w:rFonts w:ascii="Bookman Old Style" w:hAnsi="Bookman Old Style" w:cs="Bookman Old Style"/>
          <w:sz w:val="21"/>
          <w:szCs w:val="21"/>
        </w:rPr>
        <w:t>a</w:t>
      </w:r>
      <w:r w:rsidR="003715A8">
        <w:rPr>
          <w:rFonts w:ascii="Bookman Old Style" w:hAnsi="Bookman Old Style" w:cs="Bookman Old Style"/>
          <w:sz w:val="21"/>
          <w:szCs w:val="21"/>
        </w:rPr>
        <w:t>z</w:t>
      </w:r>
      <w:r w:rsidR="008E52DC" w:rsidRPr="0038689F">
        <w:rPr>
          <w:rFonts w:ascii="Bookman Old Style" w:hAnsi="Bookman Old Style" w:cs="Bookman Old Style"/>
          <w:sz w:val="21"/>
          <w:szCs w:val="21"/>
        </w:rPr>
        <w:t xml:space="preserve"> </w:t>
      </w:r>
      <w:r w:rsidR="008E52DC" w:rsidRPr="003715A8">
        <w:rPr>
          <w:rFonts w:ascii="Bookman Old Style" w:hAnsi="Bookman Old Style" w:cs="Bookman Old Style"/>
          <w:sz w:val="21"/>
          <w:szCs w:val="21"/>
        </w:rPr>
        <w:t>„</w:t>
      </w:r>
      <w:r w:rsidR="00BE6E65" w:rsidRPr="00ED1292">
        <w:rPr>
          <w:rFonts w:ascii="Bookman Old Style" w:hAnsi="Bookman Old Style"/>
          <w:i/>
          <w:spacing w:val="2"/>
          <w:sz w:val="21"/>
          <w:szCs w:val="21"/>
        </w:rPr>
        <w:t>Árvízvédelmi védvonalak mértékadó árvízszintre történő kiépítése, védvonalak terhelésének csökkentése az Alsó-Tiszán</w:t>
      </w:r>
      <w:r w:rsidR="008E52DC" w:rsidRPr="003715A8">
        <w:rPr>
          <w:rFonts w:ascii="Bookman Old Style" w:hAnsi="Bookman Old Style" w:cs="Bookman Old Style"/>
          <w:sz w:val="21"/>
          <w:szCs w:val="21"/>
        </w:rPr>
        <w:t>” című KEHOP-</w:t>
      </w:r>
      <w:r w:rsidR="003715A8" w:rsidRPr="003715A8">
        <w:rPr>
          <w:rFonts w:ascii="Bookman Old Style" w:hAnsi="Bookman Old Style" w:cs="Bookman Old Style"/>
          <w:bCs/>
          <w:sz w:val="21"/>
          <w:szCs w:val="21"/>
        </w:rPr>
        <w:t>1.4.0</w:t>
      </w:r>
      <w:r w:rsidR="00544791">
        <w:rPr>
          <w:rFonts w:ascii="Bookman Old Style" w:hAnsi="Bookman Old Style" w:cs="Bookman Old Style"/>
          <w:bCs/>
          <w:sz w:val="21"/>
          <w:szCs w:val="21"/>
        </w:rPr>
        <w:t>-15-2015-00</w:t>
      </w:r>
      <w:r w:rsidR="00CE665F">
        <w:rPr>
          <w:rFonts w:ascii="Bookman Old Style" w:hAnsi="Bookman Old Style" w:cs="Bookman Old Style"/>
          <w:bCs/>
          <w:sz w:val="21"/>
          <w:szCs w:val="21"/>
        </w:rPr>
        <w:t>0</w:t>
      </w:r>
      <w:r w:rsidR="00544791">
        <w:rPr>
          <w:rFonts w:ascii="Bookman Old Style" w:hAnsi="Bookman Old Style" w:cs="Bookman Old Style"/>
          <w:bCs/>
          <w:sz w:val="21"/>
          <w:szCs w:val="21"/>
        </w:rPr>
        <w:t>07</w:t>
      </w:r>
      <w:r w:rsidR="00544791" w:rsidRPr="003715A8">
        <w:rPr>
          <w:rFonts w:ascii="Bookman Old Style" w:hAnsi="Bookman Old Style" w:cs="Bookman Old Style"/>
          <w:sz w:val="21"/>
          <w:szCs w:val="21"/>
        </w:rPr>
        <w:t xml:space="preserve"> </w:t>
      </w:r>
      <w:r w:rsidR="008E52DC" w:rsidRPr="003715A8">
        <w:rPr>
          <w:rFonts w:ascii="Bookman Old Style" w:hAnsi="Bookman Old Style" w:cs="Bookman Old Style"/>
          <w:sz w:val="21"/>
          <w:szCs w:val="21"/>
        </w:rPr>
        <w:t>azonosító számú projekt keretében</w:t>
      </w:r>
      <w:r w:rsidR="008E52DC" w:rsidRPr="0038689F">
        <w:rPr>
          <w:rFonts w:ascii="Bookman Old Style" w:hAnsi="Bookman Old Style" w:cs="Bookman Old Style"/>
          <w:sz w:val="21"/>
          <w:szCs w:val="21"/>
        </w:rPr>
        <w:t xml:space="preserve"> </w:t>
      </w:r>
      <w:r w:rsidR="008E52DC" w:rsidRPr="00A24341">
        <w:rPr>
          <w:rFonts w:ascii="Bookman Old Style" w:hAnsi="Bookman Old Style" w:cs="Bookman Old Style"/>
          <w:sz w:val="21"/>
          <w:szCs w:val="21"/>
        </w:rPr>
        <w:t>az Európai Unió, valamint a Magyar Állam</w:t>
      </w:r>
      <w:r w:rsidR="0054555B">
        <w:rPr>
          <w:rFonts w:ascii="Bookman Old Style" w:hAnsi="Bookman Old Style" w:cs="Bookman Old Style"/>
          <w:sz w:val="21"/>
          <w:szCs w:val="21"/>
        </w:rPr>
        <w:t xml:space="preserve"> </w:t>
      </w:r>
      <w:r w:rsidR="008E52DC" w:rsidRPr="00A24341">
        <w:rPr>
          <w:rFonts w:ascii="Bookman Old Style" w:hAnsi="Bookman Old Style" w:cs="Bookman Old Style"/>
          <w:sz w:val="21"/>
          <w:szCs w:val="21"/>
        </w:rPr>
        <w:t xml:space="preserve">által </w:t>
      </w:r>
      <w:r w:rsidR="0054555B">
        <w:rPr>
          <w:rFonts w:ascii="Bookman Old Style" w:hAnsi="Bookman Old Style" w:cs="Bookman Old Style"/>
          <w:sz w:val="21"/>
          <w:szCs w:val="21"/>
        </w:rPr>
        <w:t>nyújtott</w:t>
      </w:r>
      <w:r w:rsidR="0054555B" w:rsidRPr="00A24341">
        <w:rPr>
          <w:rFonts w:ascii="Bookman Old Style" w:hAnsi="Bookman Old Style" w:cs="Bookman Old Style"/>
          <w:sz w:val="21"/>
          <w:szCs w:val="21"/>
        </w:rPr>
        <w:t xml:space="preserve"> </w:t>
      </w:r>
      <w:r w:rsidR="008E52DC" w:rsidRPr="00A24341">
        <w:rPr>
          <w:rFonts w:ascii="Bookman Old Style" w:hAnsi="Bookman Old Style" w:cs="Bookman Old Style"/>
          <w:sz w:val="21"/>
          <w:szCs w:val="21"/>
        </w:rPr>
        <w:t>támogatásból</w:t>
      </w:r>
      <w:r>
        <w:rPr>
          <w:rFonts w:ascii="Bookman Old Style" w:hAnsi="Bookman Old Style" w:cs="Bookman Old Style"/>
          <w:sz w:val="21"/>
          <w:szCs w:val="21"/>
        </w:rPr>
        <w:t xml:space="preserve"> </w:t>
      </w:r>
      <w:r w:rsidR="003F38ED">
        <w:rPr>
          <w:rFonts w:ascii="Bookman Old Style" w:hAnsi="Bookman Old Style" w:cs="Bookman Old Style"/>
          <w:sz w:val="21"/>
          <w:szCs w:val="21"/>
        </w:rPr>
        <w:t xml:space="preserve">kerül </w:t>
      </w:r>
      <w:r w:rsidR="003F38ED">
        <w:rPr>
          <w:rFonts w:ascii="Bookman Old Style" w:hAnsi="Bookman Old Style" w:cs="Bookman Old Style"/>
          <w:sz w:val="21"/>
          <w:szCs w:val="21"/>
        </w:rPr>
        <w:lastRenderedPageBreak/>
        <w:t>biztosításra</w:t>
      </w:r>
      <w:r w:rsidR="008E52DC" w:rsidRPr="00A24341">
        <w:rPr>
          <w:rFonts w:ascii="Bookman Old Style" w:hAnsi="Bookman Old Style" w:cs="Bookman Old Style"/>
          <w:sz w:val="21"/>
          <w:szCs w:val="21"/>
        </w:rPr>
        <w:t xml:space="preserve">, így Megbízottnak be kell tartania az azzal kapcsolatban rá háruló kötelezettségeket. A támogatás mértéke a Projekt elszámolható összköltségének 100%-a. A támogatási intenzitás változása az arra jogosult szervezet </w:t>
      </w:r>
      <w:r w:rsidR="00BD6675">
        <w:rPr>
          <w:rFonts w:ascii="Bookman Old Style" w:hAnsi="Bookman Old Style" w:cs="Bookman Old Style"/>
          <w:sz w:val="21"/>
          <w:szCs w:val="21"/>
        </w:rPr>
        <w:t>döntése</w:t>
      </w:r>
      <w:r w:rsidR="00BD6675" w:rsidRPr="00A24341">
        <w:rPr>
          <w:rFonts w:ascii="Bookman Old Style" w:hAnsi="Bookman Old Style" w:cs="Bookman Old Style"/>
          <w:sz w:val="21"/>
          <w:szCs w:val="21"/>
        </w:rPr>
        <w:t xml:space="preserve"> </w:t>
      </w:r>
      <w:r w:rsidR="008E52DC" w:rsidRPr="00A24341">
        <w:rPr>
          <w:rFonts w:ascii="Bookman Old Style" w:hAnsi="Bookman Old Style" w:cs="Bookman Old Style"/>
          <w:sz w:val="21"/>
          <w:szCs w:val="21"/>
        </w:rPr>
        <w:t xml:space="preserve">alapján </w:t>
      </w:r>
      <w:r w:rsidR="00044800">
        <w:rPr>
          <w:rFonts w:ascii="Bookman Old Style" w:hAnsi="Bookman Old Style" w:cs="Bookman Old Style"/>
          <w:sz w:val="21"/>
          <w:szCs w:val="21"/>
        </w:rPr>
        <w:t>jelen szerződést</w:t>
      </w:r>
      <w:r w:rsidR="008E52DC" w:rsidRPr="00A24341">
        <w:rPr>
          <w:rFonts w:ascii="Bookman Old Style" w:hAnsi="Bookman Old Style" w:cs="Bookman Old Style"/>
          <w:sz w:val="21"/>
          <w:szCs w:val="21"/>
        </w:rPr>
        <w:t xml:space="preserve"> </w:t>
      </w:r>
      <w:r w:rsidR="00B23E93">
        <w:rPr>
          <w:rFonts w:ascii="Bookman Old Style" w:hAnsi="Bookman Old Style" w:cs="Bookman Old Style"/>
          <w:sz w:val="21"/>
          <w:szCs w:val="21"/>
        </w:rPr>
        <w:t xml:space="preserve">a Kbt. 141. § (4) bekezdés a) pontja alkalmazásával </w:t>
      </w:r>
      <w:r w:rsidR="00044800">
        <w:rPr>
          <w:rFonts w:ascii="Bookman Old Style" w:hAnsi="Bookman Old Style" w:cs="Bookman Old Style"/>
          <w:sz w:val="21"/>
          <w:szCs w:val="21"/>
        </w:rPr>
        <w:t>formális szerződésmódosítás nélkül módosítja e körben.</w:t>
      </w:r>
    </w:p>
    <w:p w14:paraId="6D068A0A" w14:textId="77777777" w:rsidR="005C41F3" w:rsidRPr="00017003" w:rsidRDefault="005C41F3" w:rsidP="00B14606">
      <w:pPr>
        <w:shd w:val="clear" w:color="auto" w:fill="FFFFFF"/>
        <w:ind w:right="24"/>
        <w:jc w:val="both"/>
        <w:rPr>
          <w:rFonts w:ascii="Bookman Old Style" w:hAnsi="Bookman Old Style" w:cs="Bookman Old Style"/>
          <w:sz w:val="21"/>
          <w:szCs w:val="21"/>
        </w:rPr>
      </w:pPr>
    </w:p>
    <w:p w14:paraId="2EEA99F8"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Felek rögzítik, hogy a jelen szerződés megkötéséhez vezető ajánlattétel, a szerződés, a számlázás és a kifizetések pénzneme a magyar forint (HUF).</w:t>
      </w:r>
    </w:p>
    <w:p w14:paraId="79218E24"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416A7177" w14:textId="00692D12" w:rsidR="005A4E25" w:rsidRPr="005A4E25" w:rsidRDefault="008E52DC" w:rsidP="00B02D0E">
      <w:pPr>
        <w:pStyle w:val="Listaszerbekezds"/>
        <w:numPr>
          <w:ilvl w:val="1"/>
          <w:numId w:val="18"/>
        </w:numPr>
        <w:jc w:val="both"/>
        <w:rPr>
          <w:rFonts w:ascii="Bookman Old Style" w:hAnsi="Bookman Old Style" w:cs="Bookman Old Style"/>
          <w:sz w:val="21"/>
          <w:szCs w:val="21"/>
        </w:rPr>
      </w:pPr>
      <w:r w:rsidRPr="005A4E25">
        <w:rPr>
          <w:rFonts w:ascii="Bookman Old Style" w:hAnsi="Bookman Old Style" w:cs="Bookman Old Style"/>
          <w:sz w:val="21"/>
          <w:szCs w:val="21"/>
        </w:rPr>
        <w:t xml:space="preserve">Megbízott legfeljebb a szerződés elszámolható összegének </w:t>
      </w:r>
      <w:r w:rsidR="00685126" w:rsidRPr="005A4E25">
        <w:rPr>
          <w:rFonts w:ascii="Bookman Old Style" w:hAnsi="Bookman Old Style" w:cs="Bookman Old Style"/>
          <w:sz w:val="21"/>
          <w:szCs w:val="21"/>
        </w:rPr>
        <w:t>3</w:t>
      </w:r>
      <w:r w:rsidRPr="005A4E25">
        <w:rPr>
          <w:rFonts w:ascii="Bookman Old Style" w:hAnsi="Bookman Old Style" w:cs="Bookman Old Style"/>
          <w:sz w:val="21"/>
          <w:szCs w:val="21"/>
        </w:rPr>
        <w:t>0 %-ának megfelelő mértékű</w:t>
      </w:r>
      <w:r w:rsidR="00685126" w:rsidRPr="005A4E25">
        <w:rPr>
          <w:rFonts w:ascii="Bookman Old Style" w:hAnsi="Bookman Old Style" w:cs="Bookman Old Style"/>
          <w:sz w:val="21"/>
          <w:szCs w:val="21"/>
        </w:rPr>
        <w:t xml:space="preserve"> </w:t>
      </w:r>
      <w:r w:rsidRPr="005A4E25">
        <w:rPr>
          <w:rFonts w:ascii="Bookman Old Style" w:hAnsi="Bookman Old Style" w:cs="Bookman Old Style"/>
          <w:sz w:val="21"/>
          <w:szCs w:val="21"/>
        </w:rPr>
        <w:t xml:space="preserve">előleg kifizetését kérheti a </w:t>
      </w:r>
      <w:r w:rsidR="00685126" w:rsidRPr="005A4E25">
        <w:rPr>
          <w:rFonts w:ascii="Bookman Old Style" w:hAnsi="Bookman Old Style" w:cs="Bookman Old Style"/>
          <w:sz w:val="21"/>
          <w:szCs w:val="21"/>
        </w:rPr>
        <w:t xml:space="preserve">Kbt. 135. § (8) bekezdése alapján. </w:t>
      </w:r>
      <w:r w:rsidR="005A4E25" w:rsidRPr="005A4E25">
        <w:rPr>
          <w:rFonts w:ascii="Bookman Old Style" w:hAnsi="Bookman Old Style" w:cs="Bookman Old Style"/>
          <w:sz w:val="21"/>
          <w:szCs w:val="21"/>
        </w:rPr>
        <w:t xml:space="preserve">A Megbízott </w:t>
      </w:r>
      <w:r w:rsidR="005A4E25">
        <w:rPr>
          <w:rFonts w:ascii="Bookman Old Style" w:hAnsi="Bookman Old Style" w:cs="Bookman Old Style"/>
          <w:sz w:val="21"/>
          <w:szCs w:val="21"/>
        </w:rPr>
        <w:t xml:space="preserve">az </w:t>
      </w:r>
      <w:r w:rsidR="005A4E25" w:rsidRPr="005A4E25">
        <w:rPr>
          <w:rFonts w:ascii="Bookman Old Style" w:hAnsi="Bookman Old Style" w:cs="Bookman Old Style"/>
          <w:sz w:val="21"/>
          <w:szCs w:val="21"/>
        </w:rPr>
        <w:t>el</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leg visszafizetésének biztosítékaként  köteles a szerz</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dés elszámolható összegének 10%-a és az igényelt el</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leg különbözetére jutó támogatás összegének megfelel</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 xml:space="preserve"> mérték</w:t>
      </w:r>
      <w:r w:rsidR="005A4E25" w:rsidRPr="005A4E25">
        <w:rPr>
          <w:rFonts w:ascii="Bookman Old Style" w:hAnsi="Bookman Old Style" w:cs="Bookman Old Style" w:hint="eastAsia"/>
          <w:sz w:val="21"/>
          <w:szCs w:val="21"/>
        </w:rPr>
        <w:t>ű</w:t>
      </w:r>
      <w:r w:rsidR="00974A64">
        <w:rPr>
          <w:rFonts w:ascii="Bookman Old Style" w:hAnsi="Bookman Old Style" w:cs="Bookman Old Style"/>
          <w:sz w:val="21"/>
          <w:szCs w:val="21"/>
        </w:rPr>
        <w:t xml:space="preserve">, Megbízó javára szóló </w:t>
      </w:r>
      <w:r w:rsidR="005A4E25" w:rsidRPr="005A4E25">
        <w:rPr>
          <w:rFonts w:ascii="Bookman Old Style" w:hAnsi="Bookman Old Style" w:cs="Bookman Old Style"/>
          <w:sz w:val="21"/>
          <w:szCs w:val="21"/>
        </w:rPr>
        <w:t>biztosítékot a Kbt. 134. § (6) bekezdés a) pontjába</w:t>
      </w:r>
      <w:r w:rsidR="00974A64">
        <w:rPr>
          <w:rFonts w:ascii="Bookman Old Style" w:hAnsi="Bookman Old Style" w:cs="Bookman Old Style"/>
          <w:sz w:val="21"/>
          <w:szCs w:val="21"/>
        </w:rPr>
        <w:t>n meghatározott módon nyújtani.</w:t>
      </w:r>
      <w:r w:rsidR="005A4E25" w:rsidRPr="005A4E25">
        <w:rPr>
          <w:rFonts w:ascii="Bookman Old Style" w:hAnsi="Bookman Old Style" w:cs="Bookman Old Style"/>
          <w:sz w:val="21"/>
          <w:szCs w:val="21"/>
        </w:rPr>
        <w:t xml:space="preserve"> A biztosítékot</w:t>
      </w:r>
      <w:r w:rsidR="00974A64">
        <w:rPr>
          <w:rFonts w:ascii="Bookman Old Style" w:hAnsi="Bookman Old Style" w:cs="Bookman Old Style"/>
          <w:sz w:val="21"/>
          <w:szCs w:val="21"/>
        </w:rPr>
        <w:t xml:space="preserve"> a </w:t>
      </w:r>
      <w:r w:rsidR="00974A64" w:rsidRPr="00424B1D">
        <w:rPr>
          <w:rFonts w:ascii="Tahoma" w:hAnsi="Tahoma" w:cs="Tahoma"/>
          <w:sz w:val="21"/>
          <w:szCs w:val="21"/>
        </w:rPr>
        <w:t>Kbt. 134. § (4)</w:t>
      </w:r>
      <w:r w:rsidR="00974A64">
        <w:rPr>
          <w:rFonts w:ascii="Tahoma" w:hAnsi="Tahoma" w:cs="Tahoma"/>
          <w:sz w:val="21"/>
          <w:szCs w:val="21"/>
        </w:rPr>
        <w:t xml:space="preserve"> bekezdése szerinti határidőig, </w:t>
      </w:r>
      <w:r w:rsidR="005A4E25" w:rsidRPr="005A4E25">
        <w:rPr>
          <w:rFonts w:ascii="Bookman Old Style" w:hAnsi="Bookman Old Style" w:cs="Bookman Old Style"/>
          <w:sz w:val="21"/>
          <w:szCs w:val="21"/>
        </w:rPr>
        <w:t>az el</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legbekér</w:t>
      </w:r>
      <w:r w:rsidR="005A4E25" w:rsidRPr="005A4E25">
        <w:rPr>
          <w:rFonts w:ascii="Bookman Old Style" w:hAnsi="Bookman Old Style" w:cs="Bookman Old Style" w:hint="eastAsia"/>
          <w:sz w:val="21"/>
          <w:szCs w:val="21"/>
        </w:rPr>
        <w:t>ő</w:t>
      </w:r>
      <w:r w:rsidR="005A4E25" w:rsidRPr="005A4E25">
        <w:rPr>
          <w:rFonts w:ascii="Bookman Old Style" w:hAnsi="Bookman Old Style" w:cs="Bookman Old Style"/>
          <w:sz w:val="21"/>
          <w:szCs w:val="21"/>
        </w:rPr>
        <w:t xml:space="preserve"> benyújtásával egyidej</w:t>
      </w:r>
      <w:r w:rsidR="005A4E25" w:rsidRPr="005A4E25">
        <w:rPr>
          <w:rFonts w:ascii="Bookman Old Style" w:hAnsi="Bookman Old Style" w:cs="Bookman Old Style" w:hint="eastAsia"/>
          <w:sz w:val="21"/>
          <w:szCs w:val="21"/>
        </w:rPr>
        <w:t>ű</w:t>
      </w:r>
      <w:r w:rsidR="005A4E25" w:rsidRPr="005A4E25">
        <w:rPr>
          <w:rFonts w:ascii="Bookman Old Style" w:hAnsi="Bookman Old Style" w:cs="Bookman Old Style"/>
          <w:sz w:val="21"/>
          <w:szCs w:val="21"/>
        </w:rPr>
        <w:t>leg rendelkezésre kell bocsátani</w:t>
      </w:r>
      <w:r w:rsidR="00974A64">
        <w:rPr>
          <w:rFonts w:ascii="Bookman Old Style" w:hAnsi="Bookman Old Style" w:cs="Bookman Old Style"/>
          <w:sz w:val="21"/>
          <w:szCs w:val="21"/>
        </w:rPr>
        <w:t>.</w:t>
      </w:r>
      <w:r w:rsidR="005A4E25" w:rsidRPr="005A4E25">
        <w:rPr>
          <w:rFonts w:ascii="Bookman Old Style" w:hAnsi="Bookman Old Style" w:cs="Bookman Old Style"/>
          <w:sz w:val="21"/>
          <w:szCs w:val="21"/>
        </w:rPr>
        <w:t xml:space="preserve"> </w:t>
      </w:r>
      <w:r w:rsidR="00974A64" w:rsidRPr="00974A64">
        <w:rPr>
          <w:rFonts w:ascii="Bookman Old Style" w:hAnsi="Bookman Old Style" w:cs="Bookman Old Style"/>
          <w:sz w:val="21"/>
          <w:szCs w:val="21"/>
        </w:rPr>
        <w:t>Az el</w:t>
      </w:r>
      <w:r w:rsidR="00974A64" w:rsidRPr="00974A64">
        <w:rPr>
          <w:rFonts w:ascii="Bookman Old Style" w:hAnsi="Bookman Old Style" w:cs="Bookman Old Style" w:hint="eastAsia"/>
          <w:sz w:val="21"/>
          <w:szCs w:val="21"/>
        </w:rPr>
        <w:t>ő</w:t>
      </w:r>
      <w:r w:rsidR="00974A64" w:rsidRPr="00974A64">
        <w:rPr>
          <w:rFonts w:ascii="Bookman Old Style" w:hAnsi="Bookman Old Style" w:cs="Bookman Old Style"/>
          <w:sz w:val="21"/>
          <w:szCs w:val="21"/>
        </w:rPr>
        <w:t>leg-visszafizetési biztosítéknak addig kell rendelkezésre állnia, amelyben az el</w:t>
      </w:r>
      <w:r w:rsidR="00974A64" w:rsidRPr="00974A64">
        <w:rPr>
          <w:rFonts w:ascii="Bookman Old Style" w:hAnsi="Bookman Old Style" w:cs="Bookman Old Style" w:hint="eastAsia"/>
          <w:sz w:val="21"/>
          <w:szCs w:val="21"/>
        </w:rPr>
        <w:t>ő</w:t>
      </w:r>
      <w:r w:rsidR="00974A64" w:rsidRPr="00974A64">
        <w:rPr>
          <w:rFonts w:ascii="Bookman Old Style" w:hAnsi="Bookman Old Style" w:cs="Bookman Old Style"/>
          <w:sz w:val="21"/>
          <w:szCs w:val="21"/>
        </w:rPr>
        <w:t>leget 100 %-ban elszámolták.</w:t>
      </w:r>
    </w:p>
    <w:p w14:paraId="7CD3836B" w14:textId="77777777" w:rsidR="00F81159" w:rsidRDefault="00F81159" w:rsidP="00E20D66">
      <w:pPr>
        <w:pStyle w:val="Listaszerbekezds"/>
        <w:rPr>
          <w:rFonts w:ascii="Bookman Old Style" w:hAnsi="Bookman Old Style" w:cs="Bookman Old Style"/>
          <w:sz w:val="21"/>
          <w:szCs w:val="21"/>
        </w:rPr>
      </w:pPr>
    </w:p>
    <w:p w14:paraId="596592CF" w14:textId="33D25C89" w:rsidR="00F81159" w:rsidRPr="00F81159" w:rsidRDefault="00F81159" w:rsidP="008E52DC">
      <w:pPr>
        <w:numPr>
          <w:ilvl w:val="1"/>
          <w:numId w:val="18"/>
        </w:numPr>
        <w:shd w:val="clear" w:color="auto" w:fill="FFFFFF"/>
        <w:ind w:right="24"/>
        <w:jc w:val="both"/>
        <w:rPr>
          <w:rFonts w:ascii="Bookman Old Style" w:hAnsi="Bookman Old Style" w:cs="Bookman Old Style"/>
          <w:sz w:val="21"/>
          <w:szCs w:val="21"/>
        </w:rPr>
      </w:pPr>
      <w:r w:rsidRPr="00E20D66">
        <w:rPr>
          <w:rFonts w:ascii="Bookman Old Style" w:hAnsi="Bookman Old Style" w:cs="Bookman Old Style"/>
          <w:sz w:val="21"/>
          <w:szCs w:val="21"/>
        </w:rPr>
        <w:t xml:space="preserve">Felek megállapodnak, hogy a kivitelezési munkák pénzügyi vonatkozású folyamatainak előreláthatósága érdekében a szerződés hatálybalépését követő legkésőbb 3 napon belül </w:t>
      </w:r>
      <w:r w:rsidR="00CE665F">
        <w:rPr>
          <w:rFonts w:ascii="Bookman Old Style" w:hAnsi="Bookman Old Style" w:cs="Bookman Old Style"/>
          <w:sz w:val="21"/>
          <w:szCs w:val="21"/>
        </w:rPr>
        <w:t>Megbízott</w:t>
      </w:r>
      <w:r w:rsidR="005B12D0">
        <w:rPr>
          <w:rFonts w:ascii="Bookman Old Style" w:hAnsi="Bookman Old Style" w:cs="Bookman Old Style"/>
          <w:sz w:val="21"/>
          <w:szCs w:val="21"/>
        </w:rPr>
        <w:t xml:space="preserve"> </w:t>
      </w:r>
      <w:r w:rsidRPr="00E20D66">
        <w:rPr>
          <w:rFonts w:ascii="Bookman Old Style" w:hAnsi="Bookman Old Style" w:cs="Bookman Old Style"/>
          <w:sz w:val="21"/>
          <w:szCs w:val="21"/>
        </w:rPr>
        <w:t>nyilatkozik arról, hogy a 2.4. pontban meghatározott előleget milyen mértékben kívánja igénybe venni</w:t>
      </w:r>
      <w:r w:rsidR="00172F5B">
        <w:rPr>
          <w:rFonts w:ascii="Bookman Old Style" w:hAnsi="Bookman Old Style" w:cs="Bookman Old Style"/>
          <w:sz w:val="21"/>
          <w:szCs w:val="21"/>
        </w:rPr>
        <w:t>.</w:t>
      </w:r>
    </w:p>
    <w:p w14:paraId="28BE019E"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1C50CBE3"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Megbízottnak az előleg kifizetését követően a hatályos jogszabályoknak megfelelően előlegszámlát kell kibocsátania.</w:t>
      </w:r>
    </w:p>
    <w:p w14:paraId="62AA93DC"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44F75B4E" w14:textId="4EBF7AFF" w:rsidR="008E52DC" w:rsidRPr="00916E25" w:rsidRDefault="008E52DC" w:rsidP="00393748">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A</w:t>
      </w:r>
      <w:r w:rsidR="00172F5B">
        <w:rPr>
          <w:rFonts w:ascii="Bookman Old Style" w:hAnsi="Bookman Old Style" w:cs="Bookman Old Style"/>
          <w:sz w:val="21"/>
          <w:szCs w:val="21"/>
        </w:rPr>
        <w:t xml:space="preserve">z </w:t>
      </w:r>
      <w:r w:rsidRPr="001725B9">
        <w:rPr>
          <w:rFonts w:ascii="Bookman Old Style" w:hAnsi="Bookman Old Style" w:cs="Bookman Old Style"/>
          <w:sz w:val="21"/>
          <w:szCs w:val="21"/>
        </w:rPr>
        <w:t xml:space="preserve">előleg teljes összegével valamennyi benyújtásra kerülő részszámlában </w:t>
      </w:r>
      <w:r w:rsidR="00393748">
        <w:rPr>
          <w:rFonts w:ascii="Bookman Old Style" w:hAnsi="Bookman Old Style" w:cs="Bookman Old Style"/>
          <w:sz w:val="21"/>
          <w:szCs w:val="21"/>
        </w:rPr>
        <w:t xml:space="preserve">legalább </w:t>
      </w:r>
      <w:r w:rsidRPr="001725B9">
        <w:rPr>
          <w:rFonts w:ascii="Bookman Old Style" w:hAnsi="Bookman Old Style" w:cs="Bookman Old Style"/>
          <w:sz w:val="21"/>
          <w:szCs w:val="21"/>
        </w:rPr>
        <w:t>a felvett előleg arányával egyező mértékben kell elszámolni</w:t>
      </w:r>
      <w:r w:rsidR="00393748">
        <w:rPr>
          <w:rFonts w:ascii="Bookman Old Style" w:hAnsi="Bookman Old Style" w:cs="Bookman Old Style"/>
          <w:sz w:val="21"/>
          <w:szCs w:val="21"/>
        </w:rPr>
        <w:t>.</w:t>
      </w:r>
      <w:r w:rsidRPr="001725B9">
        <w:rPr>
          <w:rFonts w:ascii="Bookman Old Style" w:hAnsi="Bookman Old Style" w:cs="Bookman Old Style"/>
          <w:sz w:val="21"/>
          <w:szCs w:val="21"/>
        </w:rPr>
        <w:t xml:space="preserve"> </w:t>
      </w:r>
      <w:r w:rsidR="00393748" w:rsidRPr="00393748">
        <w:rPr>
          <w:rFonts w:ascii="Bookman Old Style" w:hAnsi="Bookman Old Style" w:cs="Bookman Old Style"/>
          <w:sz w:val="21"/>
          <w:szCs w:val="21"/>
        </w:rPr>
        <w:t>A Megbízó lehet</w:t>
      </w:r>
      <w:r w:rsidR="00393748" w:rsidRPr="00393748">
        <w:rPr>
          <w:rFonts w:ascii="Bookman Old Style" w:hAnsi="Bookman Old Style" w:cs="Bookman Old Style" w:hint="eastAsia"/>
          <w:sz w:val="21"/>
          <w:szCs w:val="21"/>
        </w:rPr>
        <w:t>ő</w:t>
      </w:r>
      <w:r w:rsidR="00393748" w:rsidRPr="00393748">
        <w:rPr>
          <w:rFonts w:ascii="Bookman Old Style" w:hAnsi="Bookman Old Style" w:cs="Bookman Old Style"/>
          <w:sz w:val="21"/>
          <w:szCs w:val="21"/>
        </w:rPr>
        <w:t>séget biztosít a Megbízott számára, hogy a felvett el</w:t>
      </w:r>
      <w:r w:rsidR="00393748" w:rsidRPr="00393748">
        <w:rPr>
          <w:rFonts w:ascii="Bookman Old Style" w:hAnsi="Bookman Old Style" w:cs="Bookman Old Style" w:hint="eastAsia"/>
          <w:sz w:val="21"/>
          <w:szCs w:val="21"/>
        </w:rPr>
        <w:t>ő</w:t>
      </w:r>
      <w:r w:rsidR="00393748" w:rsidRPr="00393748">
        <w:rPr>
          <w:rFonts w:ascii="Bookman Old Style" w:hAnsi="Bookman Old Style" w:cs="Bookman Old Style"/>
          <w:sz w:val="21"/>
          <w:szCs w:val="21"/>
        </w:rPr>
        <w:t>leggel el</w:t>
      </w:r>
      <w:r w:rsidR="00393748" w:rsidRPr="00393748">
        <w:rPr>
          <w:rFonts w:ascii="Bookman Old Style" w:hAnsi="Bookman Old Style" w:cs="Bookman Old Style" w:hint="eastAsia"/>
          <w:sz w:val="21"/>
          <w:szCs w:val="21"/>
        </w:rPr>
        <w:t>ő</w:t>
      </w:r>
      <w:r w:rsidR="00393748" w:rsidRPr="00393748">
        <w:rPr>
          <w:rFonts w:ascii="Bookman Old Style" w:hAnsi="Bookman Old Style" w:cs="Bookman Old Style"/>
          <w:sz w:val="21"/>
          <w:szCs w:val="21"/>
        </w:rPr>
        <w:t>bb elszámolhasson.</w:t>
      </w:r>
    </w:p>
    <w:p w14:paraId="607686E4" w14:textId="77777777" w:rsidR="008E52DC" w:rsidRPr="00916E25" w:rsidRDefault="008E52DC" w:rsidP="008E52DC">
      <w:pPr>
        <w:shd w:val="clear" w:color="auto" w:fill="FFFFFF"/>
        <w:ind w:left="720" w:right="24"/>
        <w:jc w:val="both"/>
        <w:rPr>
          <w:rFonts w:ascii="Bookman Old Style" w:hAnsi="Bookman Old Style" w:cs="Bookman Old Style"/>
          <w:sz w:val="21"/>
          <w:szCs w:val="21"/>
        </w:rPr>
      </w:pPr>
    </w:p>
    <w:p w14:paraId="3E21C493" w14:textId="77777777" w:rsidR="008E52DC" w:rsidRPr="00916E25" w:rsidRDefault="00B93316" w:rsidP="008E52DC">
      <w:pPr>
        <w:numPr>
          <w:ilvl w:val="1"/>
          <w:numId w:val="18"/>
        </w:numPr>
        <w:shd w:val="clear" w:color="auto" w:fill="FFFFFF"/>
        <w:ind w:right="24"/>
        <w:jc w:val="both"/>
        <w:rPr>
          <w:rFonts w:ascii="Bookman Old Style" w:hAnsi="Bookman Old Style" w:cs="Bookman Old Style"/>
          <w:sz w:val="21"/>
          <w:szCs w:val="21"/>
        </w:rPr>
      </w:pPr>
      <w:r w:rsidRPr="00916E25">
        <w:rPr>
          <w:rFonts w:ascii="Bookman Old Style" w:hAnsi="Bookman Old Style"/>
          <w:sz w:val="21"/>
          <w:szCs w:val="21"/>
        </w:rPr>
        <w:t xml:space="preserve">A </w:t>
      </w:r>
      <w:r>
        <w:rPr>
          <w:rFonts w:ascii="Bookman Old Style" w:hAnsi="Bookman Old Style"/>
          <w:sz w:val="21"/>
          <w:szCs w:val="21"/>
        </w:rPr>
        <w:t xml:space="preserve">szerződéskötéskor rendelkezésre kell bocsátani, és a Megbízó által el kell fogadtatni az </w:t>
      </w:r>
      <w:r w:rsidRPr="00916E25">
        <w:rPr>
          <w:rFonts w:ascii="Bookman Old Style" w:hAnsi="Bookman Old Style"/>
          <w:sz w:val="21"/>
          <w:szCs w:val="21"/>
        </w:rPr>
        <w:t>indikatív pénzügyi ütemterv</w:t>
      </w:r>
      <w:r>
        <w:rPr>
          <w:rFonts w:ascii="Bookman Old Style" w:hAnsi="Bookman Old Style"/>
          <w:sz w:val="21"/>
          <w:szCs w:val="21"/>
        </w:rPr>
        <w:t>et, amely a teljesítés során a szerződés módosítása nélkül aktualizálható</w:t>
      </w:r>
      <w:r w:rsidR="00044800">
        <w:rPr>
          <w:rFonts w:ascii="Bookman Old Style" w:hAnsi="Bookman Old Style"/>
          <w:sz w:val="21"/>
          <w:szCs w:val="21"/>
        </w:rPr>
        <w:t xml:space="preserve"> (Kbt. 141.§ (4) bek. a))</w:t>
      </w:r>
      <w:r>
        <w:rPr>
          <w:rFonts w:ascii="Bookman Old Style" w:hAnsi="Bookman Old Style"/>
          <w:sz w:val="21"/>
          <w:szCs w:val="21"/>
        </w:rPr>
        <w:t xml:space="preserve">. </w:t>
      </w:r>
      <w:r w:rsidR="008507A2" w:rsidRPr="008507A2">
        <w:rPr>
          <w:rFonts w:ascii="Bookman Old Style" w:hAnsi="Bookman Old Style" w:cs="Bookman Old Style"/>
          <w:sz w:val="21"/>
          <w:szCs w:val="21"/>
        </w:rPr>
        <w:t xml:space="preserve">Megbízott feladatainak ellátásért a kivitelezési feladatok készültségi fokának és előrehaladásának üteméhez kötött százalékos </w:t>
      </w:r>
      <w:r w:rsidR="008E52DC" w:rsidRPr="00916E25">
        <w:rPr>
          <w:rFonts w:ascii="Bookman Old Style" w:hAnsi="Bookman Old Style" w:cs="Bookman Old Style"/>
          <w:sz w:val="21"/>
          <w:szCs w:val="21"/>
        </w:rPr>
        <w:t xml:space="preserve">mértékben- a teljesített és a Megbízó által igazolt tevékenysége alapján – naptári negyedévente </w:t>
      </w:r>
      <w:r w:rsidR="00044800">
        <w:rPr>
          <w:rFonts w:ascii="Bookman Old Style" w:hAnsi="Bookman Old Style" w:cs="Bookman Old Style"/>
          <w:sz w:val="21"/>
          <w:szCs w:val="21"/>
        </w:rPr>
        <w:t xml:space="preserve">utólag </w:t>
      </w:r>
      <w:r w:rsidR="008E52DC" w:rsidRPr="001F12B6">
        <w:rPr>
          <w:rFonts w:ascii="Bookman Old Style" w:hAnsi="Bookman Old Style" w:cs="Bookman Old Style"/>
          <w:sz w:val="21"/>
          <w:szCs w:val="21"/>
        </w:rPr>
        <w:t>jogosult részszámlát kiállítani. A részszámlák</w:t>
      </w:r>
      <w:r w:rsidR="008507A2" w:rsidRPr="001F12B6">
        <w:rPr>
          <w:rFonts w:ascii="Bookman Old Style" w:hAnsi="Bookman Old Style" w:cs="Bookman Old Style"/>
          <w:sz w:val="21"/>
          <w:szCs w:val="21"/>
        </w:rPr>
        <w:t xml:space="preserve"> (Közbenső kimutatások) minimális értéke – egyenként – nem lehet kisebb, mint a </w:t>
      </w:r>
      <w:r w:rsidR="001F12B6">
        <w:rPr>
          <w:rFonts w:ascii="Bookman Old Style" w:hAnsi="Bookman Old Style" w:cs="Bookman Old Style"/>
          <w:sz w:val="21"/>
          <w:szCs w:val="21"/>
        </w:rPr>
        <w:t>megbízási díj</w:t>
      </w:r>
      <w:r w:rsidR="008507A2" w:rsidRPr="001F12B6">
        <w:rPr>
          <w:rFonts w:ascii="Bookman Old Style" w:hAnsi="Bookman Old Style" w:cs="Bookman Old Style"/>
          <w:sz w:val="21"/>
          <w:szCs w:val="21"/>
        </w:rPr>
        <w:t xml:space="preserve"> 5%-a</w:t>
      </w:r>
      <w:r w:rsidR="008E52DC" w:rsidRPr="00916E25">
        <w:rPr>
          <w:rFonts w:ascii="Bookman Old Style" w:hAnsi="Bookman Old Style" w:cs="Bookman Old Style"/>
          <w:sz w:val="21"/>
          <w:szCs w:val="21"/>
        </w:rPr>
        <w:t>. Tört naptári negyedév esetén ezen időszakra vonatkozóan lehet a számlát kiállítani. A számla kiállításának feltétele a negyedéves előrehaladási jelentés a jelentéstételi időszakot követő hónap 15-ig történő elkészítése, Megbízó felé történő benyújtása, a pénzügyi ütemterv aktualizálása és a Megbízó által kiadott teljesítésigazolási jegyzőkönyv (teljesítésigazolás) kézhezvétele.</w:t>
      </w:r>
      <w:r w:rsidR="008E52DC" w:rsidRPr="00916E25">
        <w:rPr>
          <w:rFonts w:ascii="Bookman Old Style" w:hAnsi="Bookman Old Style"/>
          <w:color w:val="000000"/>
          <w:sz w:val="21"/>
          <w:szCs w:val="21"/>
        </w:rPr>
        <w:t xml:space="preserve"> </w:t>
      </w:r>
    </w:p>
    <w:p w14:paraId="307F1CE3"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1783F002" w14:textId="5FDB404A"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 xml:space="preserve">A megbízási díj a számlában szereplő szolgáltatások teljesítésigazolással igazolt teljesítését követően benyújtott, szerződésszerű és a jogszabályoknak megfelelő számla és mellékleteinek </w:t>
      </w:r>
      <w:r w:rsidR="008A00D8">
        <w:rPr>
          <w:rFonts w:ascii="Bookman Old Style" w:hAnsi="Bookman Old Style" w:cs="Bookman Old Style"/>
          <w:sz w:val="21"/>
          <w:szCs w:val="21"/>
        </w:rPr>
        <w:t>a Megbízó</w:t>
      </w:r>
      <w:r w:rsidRPr="001725B9">
        <w:rPr>
          <w:rFonts w:ascii="Bookman Old Style" w:hAnsi="Bookman Old Style" w:cs="Bookman Old Style"/>
          <w:sz w:val="21"/>
          <w:szCs w:val="21"/>
        </w:rPr>
        <w:t xml:space="preserve"> kézhezvételét követően 30 napos fizetési határidővel, a Kbt. 135. §</w:t>
      </w:r>
      <w:r w:rsidR="00914295">
        <w:rPr>
          <w:rFonts w:ascii="Bookman Old Style" w:hAnsi="Bookman Old Style" w:cs="Bookman Old Style"/>
          <w:sz w:val="21"/>
          <w:szCs w:val="21"/>
        </w:rPr>
        <w:t xml:space="preserve"> (1);</w:t>
      </w:r>
      <w:r w:rsidRPr="001725B9">
        <w:rPr>
          <w:rFonts w:ascii="Bookman Old Style" w:hAnsi="Bookman Old Style" w:cs="Bookman Old Style"/>
          <w:sz w:val="21"/>
          <w:szCs w:val="21"/>
        </w:rPr>
        <w:t xml:space="preserve"> (3)</w:t>
      </w:r>
      <w:r w:rsidR="008A00D8">
        <w:rPr>
          <w:rFonts w:ascii="Bookman Old Style" w:hAnsi="Bookman Old Style" w:cs="Bookman Old Style"/>
          <w:sz w:val="21"/>
          <w:szCs w:val="21"/>
        </w:rPr>
        <w:t xml:space="preserve"> és (5) - </w:t>
      </w:r>
      <w:r w:rsidRPr="001725B9">
        <w:rPr>
          <w:rFonts w:ascii="Bookman Old Style" w:hAnsi="Bookman Old Style" w:cs="Bookman Old Style"/>
          <w:sz w:val="21"/>
          <w:szCs w:val="21"/>
        </w:rPr>
        <w:t xml:space="preserve">(6), bekezdéseiben, valamint a Ptk. 6:130. § (1)-(2) bekezdésében foglaltak figyelembe vételével átutalással kerülnek kiegyenlítésre. </w:t>
      </w:r>
    </w:p>
    <w:p w14:paraId="3B9B3167"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4BC30A7E"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lastRenderedPageBreak/>
        <w:t xml:space="preserve">Megbízott a végszámláját csak a projekt kivitelezési munkálatainak kivitelezésére létrejött valamennyi építési </w:t>
      </w:r>
      <w:r w:rsidR="008507A2">
        <w:rPr>
          <w:rFonts w:ascii="Bookman Old Style" w:hAnsi="Bookman Old Style" w:cs="Bookman Old Style"/>
          <w:sz w:val="21"/>
          <w:szCs w:val="21"/>
        </w:rPr>
        <w:t xml:space="preserve">és szolgáltatási </w:t>
      </w:r>
      <w:r w:rsidRPr="001725B9">
        <w:rPr>
          <w:rFonts w:ascii="Bookman Old Style" w:hAnsi="Bookman Old Style" w:cs="Bookman Old Style"/>
          <w:sz w:val="21"/>
          <w:szCs w:val="21"/>
        </w:rPr>
        <w:t>szerződés alapján a projekt engedélyeknek és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147667F5"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1D7ECFDD"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Az OVF részéről a teljesítésigazolásra jogosultak: Főigazgató vagy az általa meghatalmazott személy.</w:t>
      </w:r>
    </w:p>
    <w:p w14:paraId="24F90B0F"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0129F3A7"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 xml:space="preserve">A </w:t>
      </w:r>
      <w:r w:rsidR="008507A2">
        <w:rPr>
          <w:rFonts w:ascii="Bookman Old Style" w:hAnsi="Bookman Old Style" w:cs="Bookman Old Style"/>
          <w:sz w:val="21"/>
          <w:szCs w:val="21"/>
        </w:rPr>
        <w:t xml:space="preserve">számla </w:t>
      </w:r>
      <w:r w:rsidRPr="001725B9">
        <w:rPr>
          <w:rFonts w:ascii="Bookman Old Style" w:hAnsi="Bookman Old Style" w:cs="Bookman Old Style"/>
          <w:sz w:val="21"/>
          <w:szCs w:val="21"/>
        </w:rPr>
        <w:t xml:space="preserve">kifizetésekor Megbízó alkalmazza </w:t>
      </w:r>
      <w:r w:rsidR="00194428" w:rsidRPr="001725B9">
        <w:rPr>
          <w:rFonts w:ascii="Bookman Old Style" w:hAnsi="Bookman Old Style" w:cs="Bookman Old Style"/>
          <w:sz w:val="21"/>
          <w:szCs w:val="21"/>
        </w:rPr>
        <w:t xml:space="preserve">az adózás rendjéről szóló </w:t>
      </w:r>
      <w:r w:rsidRPr="001725B9">
        <w:rPr>
          <w:rFonts w:ascii="Bookman Old Style" w:hAnsi="Bookman Old Style" w:cs="Bookman Old Style"/>
          <w:sz w:val="21"/>
          <w:szCs w:val="21"/>
        </w:rPr>
        <w:t xml:space="preserve">2003. évi XCII. számú, törvény 36/A. §-t. Ennek okán a Megbízottnak biztosítania kell, hogy szerepeljen a NAV köztartozásmentes adatbázisában, vagy a számla mellékleteként csatolnia szükséges egy, a kifizetés időpontjában is </w:t>
      </w:r>
      <w:r w:rsidR="00194428">
        <w:rPr>
          <w:rFonts w:ascii="Bookman Old Style" w:hAnsi="Bookman Old Style" w:cs="Bookman Old Style"/>
          <w:sz w:val="21"/>
          <w:szCs w:val="21"/>
        </w:rPr>
        <w:t>hatályos</w:t>
      </w:r>
      <w:r w:rsidR="00194428" w:rsidRPr="001725B9">
        <w:rPr>
          <w:rFonts w:ascii="Bookman Old Style" w:hAnsi="Bookman Old Style" w:cs="Bookman Old Style"/>
          <w:sz w:val="21"/>
          <w:szCs w:val="21"/>
        </w:rPr>
        <w:t xml:space="preserve"> </w:t>
      </w:r>
      <w:r w:rsidRPr="001725B9">
        <w:rPr>
          <w:rFonts w:ascii="Bookman Old Style" w:hAnsi="Bookman Old Style" w:cs="Bookman Old Style"/>
          <w:sz w:val="21"/>
          <w:szCs w:val="21"/>
        </w:rPr>
        <w:t>együttes adóigazolást.</w:t>
      </w:r>
    </w:p>
    <w:p w14:paraId="4174FFCC"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4085FC71" w14:textId="35773992"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 xml:space="preserve">A Megbízott tudomásul veszi, ha a teljesítés folyamán </w:t>
      </w:r>
      <w:r w:rsidR="00194428">
        <w:rPr>
          <w:rFonts w:ascii="Bookman Old Style" w:hAnsi="Bookman Old Style" w:cs="Bookman Old Style"/>
          <w:sz w:val="21"/>
          <w:szCs w:val="21"/>
        </w:rPr>
        <w:t xml:space="preserve">közreműködőt (Kbt. szerint alvállalkozót) </w:t>
      </w:r>
      <w:r w:rsidRPr="001725B9">
        <w:rPr>
          <w:rFonts w:ascii="Bookman Old Style" w:hAnsi="Bookman Old Style" w:cs="Bookman Old Style"/>
          <w:sz w:val="21"/>
          <w:szCs w:val="21"/>
        </w:rPr>
        <w:t>vesz igénybe, a feladat elvégzését követően nyilatkozik, hogy az általa a teljesítésbe a Kbt. 138. § szerint bevont alvállalkozók egyenként mekkora összegre jogosultak az ellenértékből</w:t>
      </w:r>
      <w:r>
        <w:rPr>
          <w:rFonts w:ascii="Bookman Old Style" w:hAnsi="Bookman Old Style" w:cs="Bookman Old Style"/>
          <w:sz w:val="21"/>
          <w:szCs w:val="21"/>
        </w:rPr>
        <w:t xml:space="preserve">. Az alvállalkozók kifizetését </w:t>
      </w:r>
      <w:r w:rsidRPr="003520F6">
        <w:rPr>
          <w:rFonts w:ascii="Bookman Old Style" w:hAnsi="Bookman Old Style" w:cs="Bookman Old Style"/>
          <w:sz w:val="21"/>
          <w:szCs w:val="21"/>
        </w:rPr>
        <w:t>a Kbt. 135</w:t>
      </w:r>
      <w:r w:rsidR="00314DC9">
        <w:rPr>
          <w:rFonts w:ascii="Bookman Old Style" w:hAnsi="Bookman Old Style" w:cs="Bookman Old Style"/>
          <w:sz w:val="21"/>
          <w:szCs w:val="21"/>
        </w:rPr>
        <w:t>.</w:t>
      </w:r>
      <w:r w:rsidRPr="003520F6">
        <w:rPr>
          <w:rFonts w:ascii="Bookman Old Style" w:hAnsi="Bookman Old Style" w:cs="Bookman Old Style"/>
          <w:sz w:val="21"/>
          <w:szCs w:val="21"/>
        </w:rPr>
        <w:t xml:space="preserve"> § </w:t>
      </w:r>
      <w:r w:rsidR="00194428">
        <w:rPr>
          <w:rFonts w:ascii="Bookman Old Style" w:hAnsi="Bookman Old Style" w:cs="Bookman Old Style"/>
          <w:sz w:val="21"/>
          <w:szCs w:val="21"/>
        </w:rPr>
        <w:t>(3) bek</w:t>
      </w:r>
      <w:r w:rsidR="00F64226">
        <w:rPr>
          <w:rFonts w:ascii="Bookman Old Style" w:hAnsi="Bookman Old Style" w:cs="Bookman Old Style"/>
          <w:sz w:val="21"/>
          <w:szCs w:val="21"/>
        </w:rPr>
        <w:t xml:space="preserve">ezdése </w:t>
      </w:r>
      <w:r w:rsidRPr="003520F6">
        <w:rPr>
          <w:rFonts w:ascii="Bookman Old Style" w:hAnsi="Bookman Old Style" w:cs="Bookman Old Style"/>
          <w:sz w:val="21"/>
          <w:szCs w:val="21"/>
        </w:rPr>
        <w:t>szerint kell teljesíteni</w:t>
      </w:r>
      <w:r w:rsidRPr="001725B9">
        <w:rPr>
          <w:rFonts w:ascii="Bookman Old Style" w:hAnsi="Bookman Old Style" w:cs="Bookman Old Style"/>
          <w:sz w:val="21"/>
          <w:szCs w:val="21"/>
        </w:rPr>
        <w:t>.</w:t>
      </w:r>
    </w:p>
    <w:p w14:paraId="6F325D5B"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7A3451E2" w14:textId="77777777"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Felek rögzítik, hogy fizetési kötelezettséget kizárólag a hatályos jogszabályoknak, továbbá jelen szerződésnek mindenben megfelelő számla Megbízó általi hiánytalan kézhezvétele keletkeztet.</w:t>
      </w:r>
    </w:p>
    <w:p w14:paraId="4436459C"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71194AE9" w14:textId="2341719F" w:rsidR="008E52DC" w:rsidRPr="001725B9" w:rsidRDefault="008E52DC" w:rsidP="008E52DC">
      <w:pPr>
        <w:numPr>
          <w:ilvl w:val="1"/>
          <w:numId w:val="18"/>
        </w:numPr>
        <w:shd w:val="clear" w:color="auto" w:fill="FFFFFF"/>
        <w:ind w:right="24"/>
        <w:jc w:val="both"/>
        <w:rPr>
          <w:rFonts w:ascii="Bookman Old Style" w:hAnsi="Bookman Old Style" w:cs="Bookman Old Style"/>
          <w:sz w:val="21"/>
          <w:szCs w:val="21"/>
        </w:rPr>
      </w:pPr>
      <w:r w:rsidRPr="001725B9">
        <w:rPr>
          <w:rFonts w:ascii="Bookman Old Style" w:hAnsi="Bookman Old Style" w:cs="Bookman Old Style"/>
          <w:sz w:val="21"/>
          <w:szCs w:val="21"/>
        </w:rPr>
        <w:t>A</w:t>
      </w:r>
      <w:r w:rsidR="00DE7F80">
        <w:rPr>
          <w:rFonts w:ascii="Bookman Old Style" w:hAnsi="Bookman Old Style" w:cs="Bookman Old Style"/>
          <w:sz w:val="21"/>
          <w:szCs w:val="21"/>
        </w:rPr>
        <w:t xml:space="preserve"> Magyar Államkincstár működési</w:t>
      </w:r>
      <w:r w:rsidR="00DE7F80" w:rsidRPr="001725B9">
        <w:rPr>
          <w:rFonts w:ascii="Bookman Old Style" w:hAnsi="Bookman Old Style" w:cs="Bookman Old Style"/>
          <w:sz w:val="21"/>
          <w:szCs w:val="21"/>
        </w:rPr>
        <w:t xml:space="preserve"> </w:t>
      </w:r>
      <w:r w:rsidRPr="001725B9">
        <w:rPr>
          <w:rFonts w:ascii="Bookman Old Style" w:hAnsi="Bookman Old Style" w:cs="Bookman Old Style"/>
          <w:sz w:val="21"/>
          <w:szCs w:val="21"/>
        </w:rPr>
        <w:t>rendjéből adódó késedelem a Megbízónak nem róható fel.</w:t>
      </w:r>
      <w:r w:rsidR="00194428">
        <w:rPr>
          <w:rFonts w:ascii="Bookman Old Style" w:hAnsi="Bookman Old Style" w:cs="Bookman Old Style"/>
          <w:sz w:val="21"/>
          <w:szCs w:val="21"/>
        </w:rPr>
        <w:t xml:space="preserve"> Egyéb fizetési késedelemnél a Megbízót, mint szerződő hatóságot a Ptk. 6:155.§ -ban meghatározott késedelmi kamat, továbbá a külön jogszabályban meghatározott költségátalány megfizetése kötelezi.</w:t>
      </w:r>
    </w:p>
    <w:p w14:paraId="725BB34B" w14:textId="77777777" w:rsidR="008E52DC" w:rsidRPr="001725B9" w:rsidRDefault="008E52DC" w:rsidP="008E52DC">
      <w:pPr>
        <w:shd w:val="clear" w:color="auto" w:fill="FFFFFF"/>
        <w:ind w:left="720" w:right="24"/>
        <w:jc w:val="both"/>
        <w:rPr>
          <w:rFonts w:ascii="Bookman Old Style" w:hAnsi="Bookman Old Style" w:cs="Bookman Old Style"/>
          <w:sz w:val="21"/>
          <w:szCs w:val="21"/>
        </w:rPr>
      </w:pPr>
    </w:p>
    <w:p w14:paraId="42FA3EC1" w14:textId="77777777" w:rsidR="00593E3D" w:rsidRPr="00F31365" w:rsidRDefault="00B93316" w:rsidP="00F31365">
      <w:pPr>
        <w:numPr>
          <w:ilvl w:val="1"/>
          <w:numId w:val="18"/>
        </w:numPr>
        <w:shd w:val="clear" w:color="auto" w:fill="FFFFFF"/>
        <w:ind w:right="24"/>
        <w:jc w:val="both"/>
        <w:rPr>
          <w:rFonts w:ascii="Bookman Old Style" w:hAnsi="Bookman Old Style" w:cs="Bookman Old Style"/>
          <w:sz w:val="21"/>
          <w:szCs w:val="21"/>
        </w:rPr>
      </w:pPr>
      <w:r w:rsidRPr="00593E3D">
        <w:rPr>
          <w:rFonts w:ascii="Bookman Old Style" w:hAnsi="Bookman Old Style" w:cs="Bookman Old Style"/>
          <w:sz w:val="21"/>
          <w:szCs w:val="21"/>
        </w:rPr>
        <w:t>Felek kifejezetten rögzítik, hogy abban az esetben,</w:t>
      </w:r>
      <w:r w:rsidRPr="005B502E">
        <w:rPr>
          <w:rFonts w:ascii="Bookman Old Style" w:hAnsi="Bookman Old Style" w:cs="Bookman Old Style"/>
          <w:sz w:val="21"/>
          <w:szCs w:val="21"/>
        </w:rPr>
        <w:t xml:space="preserve"> ha a jelen szerződés hatályba lépésének napján az Építési Beruházás megvalósítása már folyamatba</w:t>
      </w:r>
      <w:r w:rsidRPr="00203334">
        <w:rPr>
          <w:rFonts w:ascii="Bookman Old Style" w:hAnsi="Bookman Old Style" w:cs="Bookman Old Style"/>
          <w:sz w:val="21"/>
          <w:szCs w:val="21"/>
        </w:rPr>
        <w:t>n van, és az már valamely mértékű készültségi fokba lépett úgy Megbízó a jelen szerződés hatályba lépésének napján tájékoztatja Megbízottat, hogy a szerződés hatályba lépésekor az Építési Beruházás készültségi foka milyen</w:t>
      </w:r>
      <w:r w:rsidRPr="00F31365">
        <w:rPr>
          <w:rFonts w:ascii="Bookman Old Style" w:hAnsi="Bookman Old Style" w:cs="Bookman Old Style"/>
          <w:sz w:val="21"/>
          <w:szCs w:val="21"/>
        </w:rPr>
        <w:t xml:space="preserve"> százalékos arányú volt. Tekintettel arra, hogy 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r w:rsidRPr="00593E3D">
        <w:rPr>
          <w:rFonts w:ascii="Bookman Old Style" w:hAnsi="Bookman Old Style" w:cs="Bookman Old Style"/>
          <w:sz w:val="21"/>
          <w:szCs w:val="21"/>
        </w:rPr>
        <w:t>.</w:t>
      </w:r>
      <w:r w:rsidR="00593E3D" w:rsidRPr="00593E3D">
        <w:rPr>
          <w:rFonts w:ascii="Bookman Old Style" w:hAnsi="Bookman Old Style" w:cs="Bookman Old Style"/>
          <w:sz w:val="21"/>
          <w:szCs w:val="21"/>
        </w:rPr>
        <w:t xml:space="preserve"> </w:t>
      </w:r>
      <w:r w:rsidR="00593E3D" w:rsidRPr="00F31365">
        <w:rPr>
          <w:rFonts w:ascii="Bookman Old Style" w:hAnsi="Bookman Old Style" w:cs="Bookman Old Style"/>
          <w:sz w:val="21"/>
          <w:szCs w:val="21"/>
        </w:rPr>
        <w:t xml:space="preserve">Megbízott ez esetben csak a rá eső teljesítési részére (százalékára) vonatkozóan jogosult számla kiállítására. A jelen szerződésben megjelölt ellenérték a szerződés </w:t>
      </w:r>
      <w:r w:rsidR="00593E3D">
        <w:rPr>
          <w:rFonts w:ascii="Bookman Old Style" w:hAnsi="Bookman Old Style" w:cs="Bookman Old Style"/>
          <w:sz w:val="21"/>
          <w:szCs w:val="21"/>
        </w:rPr>
        <w:t>hatályba lép</w:t>
      </w:r>
      <w:r w:rsidR="00593E3D" w:rsidRPr="00F31365">
        <w:rPr>
          <w:rFonts w:ascii="Bookman Old Style" w:hAnsi="Bookman Old Style" w:cs="Bookman Old Style"/>
          <w:sz w:val="21"/>
          <w:szCs w:val="21"/>
        </w:rPr>
        <w:t>ésekor aktuális készültségi fokkal arányosított összeg</w:t>
      </w:r>
      <w:r w:rsidR="00593E3D">
        <w:rPr>
          <w:rFonts w:ascii="Bookman Old Style" w:hAnsi="Bookman Old Style" w:cs="Bookman Old Style"/>
          <w:sz w:val="21"/>
          <w:szCs w:val="21"/>
        </w:rPr>
        <w:t>ben kerül kifizetésre</w:t>
      </w:r>
      <w:r w:rsidR="00593E3D" w:rsidRPr="00F31365">
        <w:rPr>
          <w:rFonts w:ascii="Bookman Old Style" w:hAnsi="Bookman Old Style" w:cs="Bookman Old Style"/>
          <w:sz w:val="21"/>
          <w:szCs w:val="21"/>
        </w:rPr>
        <w:t xml:space="preserve"> az ajánlati árhoz (100%) képest.</w:t>
      </w:r>
    </w:p>
    <w:p w14:paraId="15464B5B" w14:textId="77777777" w:rsidR="00B93316" w:rsidRDefault="00B93316" w:rsidP="00F31365">
      <w:pPr>
        <w:shd w:val="clear" w:color="auto" w:fill="FFFFFF"/>
        <w:ind w:left="720" w:right="24"/>
        <w:jc w:val="both"/>
        <w:rPr>
          <w:rFonts w:ascii="Bookman Old Style" w:hAnsi="Bookman Old Style" w:cs="Tahoma"/>
          <w:sz w:val="21"/>
          <w:szCs w:val="21"/>
        </w:rPr>
      </w:pPr>
    </w:p>
    <w:p w14:paraId="44C5A259" w14:textId="77777777" w:rsidR="00B93316" w:rsidRDefault="00B93316" w:rsidP="00B93316">
      <w:pPr>
        <w:shd w:val="clear" w:color="auto" w:fill="FFFFFF"/>
        <w:ind w:left="720" w:right="24"/>
        <w:jc w:val="both"/>
        <w:rPr>
          <w:rFonts w:ascii="Bookman Old Style" w:hAnsi="Bookman Old Style" w:cs="Tahoma"/>
          <w:sz w:val="21"/>
          <w:szCs w:val="21"/>
        </w:rPr>
      </w:pPr>
    </w:p>
    <w:p w14:paraId="6CF20453" w14:textId="77777777" w:rsidR="008E52DC" w:rsidRPr="001725B9" w:rsidRDefault="008E52DC" w:rsidP="008E52DC">
      <w:pPr>
        <w:numPr>
          <w:ilvl w:val="1"/>
          <w:numId w:val="18"/>
        </w:numPr>
        <w:shd w:val="clear" w:color="auto" w:fill="FFFFFF"/>
        <w:ind w:right="24"/>
        <w:jc w:val="both"/>
        <w:rPr>
          <w:rFonts w:ascii="Bookman Old Style" w:hAnsi="Bookman Old Style" w:cs="Tahoma"/>
          <w:sz w:val="21"/>
          <w:szCs w:val="21"/>
        </w:rPr>
      </w:pPr>
      <w:r w:rsidRPr="001725B9">
        <w:rPr>
          <w:rFonts w:ascii="Bookman Old Style" w:hAnsi="Bookman Old Style" w:cs="Tahoma"/>
          <w:sz w:val="21"/>
          <w:szCs w:val="21"/>
        </w:rPr>
        <w:lastRenderedPageBreak/>
        <w:t>Megbízott nem fizethet, illetve számolhat el a szerződés teljesítésével összefüggésben olyan költségeket, amelyek a Kbt. 62. § (1) bekezdés k) pont ka)-kb) alpontja szerinti feltételeknek nem megfelelő társaság tekintetében merülnek fel, és amelyek a Megbízott adóköteles jövedelmének csökkentésére alkalmasak.</w:t>
      </w:r>
    </w:p>
    <w:p w14:paraId="1B9CD5BF" w14:textId="77777777" w:rsidR="008E52DC" w:rsidRPr="001725B9" w:rsidRDefault="008E52DC" w:rsidP="008E52DC">
      <w:pPr>
        <w:pStyle w:val="Listaszerbekezds"/>
        <w:rPr>
          <w:rFonts w:ascii="Bookman Old Style" w:hAnsi="Bookman Old Style" w:cs="Tahoma"/>
          <w:sz w:val="21"/>
          <w:szCs w:val="21"/>
        </w:rPr>
      </w:pPr>
    </w:p>
    <w:p w14:paraId="6AC0C1F2" w14:textId="77777777" w:rsidR="008E52DC" w:rsidRPr="001725B9" w:rsidRDefault="008E52DC" w:rsidP="008E52DC">
      <w:pPr>
        <w:numPr>
          <w:ilvl w:val="1"/>
          <w:numId w:val="18"/>
        </w:numPr>
        <w:shd w:val="clear" w:color="auto" w:fill="FFFFFF"/>
        <w:ind w:right="24"/>
        <w:jc w:val="both"/>
        <w:rPr>
          <w:rFonts w:ascii="Bookman Old Style" w:hAnsi="Bookman Old Style" w:cs="Tahoma"/>
          <w:sz w:val="21"/>
          <w:szCs w:val="21"/>
        </w:rPr>
      </w:pPr>
      <w:r w:rsidRPr="001725B9">
        <w:rPr>
          <w:rFonts w:ascii="Bookman Old Style" w:hAnsi="Bookman Old Style" w:cs="Tahoma"/>
          <w:sz w:val="21"/>
          <w:szCs w:val="21"/>
        </w:rPr>
        <w:t>Megbízott köteles a szerződés teljesítésének teljes időtartama alatt tulajdonosi szerkezetét Megbízó számára megismerhetővé tenni és a Kbt.</w:t>
      </w:r>
      <w:r w:rsidR="00081265">
        <w:rPr>
          <w:rFonts w:ascii="Bookman Old Style" w:hAnsi="Bookman Old Style" w:cs="Tahoma"/>
          <w:sz w:val="21"/>
          <w:szCs w:val="21"/>
        </w:rPr>
        <w:t xml:space="preserve"> </w:t>
      </w:r>
      <w:r w:rsidRPr="001725B9">
        <w:rPr>
          <w:rFonts w:ascii="Bookman Old Style" w:hAnsi="Bookman Old Style" w:cs="Tahoma"/>
          <w:sz w:val="21"/>
          <w:szCs w:val="21"/>
        </w:rPr>
        <w:t>143. § (3) bekezdése szerinti ügyletekről az Megbízót haladéktalanul értesíteni.</w:t>
      </w:r>
    </w:p>
    <w:p w14:paraId="7FDD5EA4" w14:textId="77777777" w:rsidR="008E52DC" w:rsidRPr="001725B9" w:rsidRDefault="008E52DC" w:rsidP="008E52DC">
      <w:pPr>
        <w:shd w:val="clear" w:color="auto" w:fill="FFFFFF"/>
        <w:ind w:left="720" w:right="24"/>
        <w:jc w:val="both"/>
        <w:rPr>
          <w:rFonts w:ascii="Bookman Old Style" w:hAnsi="Bookman Old Style"/>
          <w:color w:val="000000"/>
          <w:sz w:val="21"/>
          <w:szCs w:val="21"/>
        </w:rPr>
      </w:pPr>
    </w:p>
    <w:p w14:paraId="6A84B1D6" w14:textId="77777777" w:rsidR="008E52DC" w:rsidRPr="001725B9" w:rsidRDefault="008E52DC" w:rsidP="008E52DC">
      <w:pPr>
        <w:numPr>
          <w:ilvl w:val="1"/>
          <w:numId w:val="18"/>
        </w:numPr>
        <w:shd w:val="clear" w:color="auto" w:fill="FFFFFF"/>
        <w:ind w:right="24"/>
        <w:jc w:val="both"/>
        <w:rPr>
          <w:rFonts w:ascii="Bookman Old Style" w:hAnsi="Bookman Old Style" w:cs="Tahoma"/>
          <w:sz w:val="21"/>
          <w:szCs w:val="21"/>
        </w:rPr>
      </w:pPr>
      <w:r w:rsidRPr="001725B9">
        <w:rPr>
          <w:rFonts w:ascii="Bookman Old Style" w:hAnsi="Bookman Old Style" w:cs="Tahoma"/>
          <w:sz w:val="21"/>
          <w:szCs w:val="21"/>
        </w:rPr>
        <w:t xml:space="preserve">A külföldi adóilletőségű Megbízott köteles </w:t>
      </w:r>
      <w:r w:rsidR="00FD0CA6">
        <w:rPr>
          <w:rFonts w:ascii="Bookman Old Style" w:hAnsi="Bookman Old Style" w:cs="Tahoma"/>
          <w:sz w:val="21"/>
          <w:szCs w:val="21"/>
        </w:rPr>
        <w:t xml:space="preserve">a szerződés aláírását követő </w:t>
      </w:r>
      <w:r w:rsidR="00D879D5">
        <w:rPr>
          <w:rFonts w:ascii="Bookman Old Style" w:hAnsi="Bookman Old Style" w:cs="Tahoma"/>
          <w:sz w:val="21"/>
          <w:szCs w:val="21"/>
        </w:rPr>
        <w:t xml:space="preserve">10 </w:t>
      </w:r>
      <w:r w:rsidR="00FD0CA6">
        <w:rPr>
          <w:rFonts w:ascii="Bookman Old Style" w:hAnsi="Bookman Old Style" w:cs="Tahoma"/>
          <w:sz w:val="21"/>
          <w:szCs w:val="21"/>
        </w:rPr>
        <w:t xml:space="preserve">naptári napon belül </w:t>
      </w:r>
      <w:r w:rsidRPr="001725B9">
        <w:rPr>
          <w:rFonts w:ascii="Bookman Old Style" w:hAnsi="Bookman Old Style" w:cs="Tahoma"/>
          <w:sz w:val="21"/>
          <w:szCs w:val="21"/>
        </w:rPr>
        <w:t>a szerződéshez arra vonatkozó meghatalmazást csatolni, hogy az illetősége szerinti adóhatóságtól a magyar adóhatóság közvetlenül beszerezhet a Megbízottra vonatkozó adatokat az országok közötti jogsegély igénybevétele nélkül.</w:t>
      </w:r>
      <w:r w:rsidR="00FD0CA6">
        <w:rPr>
          <w:rFonts w:ascii="Bookman Old Style" w:hAnsi="Bookman Old Style" w:cs="Tahoma"/>
          <w:sz w:val="21"/>
          <w:szCs w:val="21"/>
        </w:rPr>
        <w:t xml:space="preserve"> Ezen pont megsértése súlyos szerződésszegésnek minősül.</w:t>
      </w:r>
    </w:p>
    <w:p w14:paraId="7FA74D1C" w14:textId="77777777" w:rsidR="008E52DC" w:rsidRPr="001725B9" w:rsidRDefault="008E52DC" w:rsidP="008E52DC">
      <w:pPr>
        <w:pStyle w:val="Listaszerbekezds"/>
        <w:rPr>
          <w:rFonts w:ascii="Bookman Old Style" w:hAnsi="Bookman Old Style" w:cs="Tahoma"/>
          <w:sz w:val="21"/>
          <w:szCs w:val="21"/>
        </w:rPr>
      </w:pPr>
    </w:p>
    <w:p w14:paraId="2C6E50E8" w14:textId="77777777" w:rsidR="00C50D0A" w:rsidRPr="008E6A78" w:rsidRDefault="00C50D0A" w:rsidP="00E20D66">
      <w:pPr>
        <w:shd w:val="clear" w:color="auto" w:fill="FFFFFF"/>
        <w:ind w:left="420" w:right="24"/>
        <w:jc w:val="both"/>
        <w:rPr>
          <w:rFonts w:ascii="Bookman Old Style" w:eastAsiaTheme="minorHAnsi" w:hAnsi="Bookman Old Style" w:cs="Bookman Old Style"/>
          <w:color w:val="000000"/>
          <w:sz w:val="21"/>
          <w:szCs w:val="21"/>
          <w:lang w:eastAsia="en-US"/>
        </w:rPr>
      </w:pPr>
    </w:p>
    <w:p w14:paraId="1F229612" w14:textId="77777777" w:rsidR="00E763F6" w:rsidRDefault="00E763F6" w:rsidP="00294323">
      <w:pPr>
        <w:shd w:val="clear" w:color="auto" w:fill="FFFFFF"/>
        <w:ind w:right="24"/>
        <w:jc w:val="both"/>
        <w:rPr>
          <w:rFonts w:ascii="Bookman Old Style" w:hAnsi="Bookman Old Style" w:cs="Tahoma"/>
          <w:sz w:val="21"/>
          <w:szCs w:val="21"/>
        </w:rPr>
      </w:pPr>
    </w:p>
    <w:p w14:paraId="0CE3F673"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Cs w:val="24"/>
        </w:rPr>
      </w:pPr>
      <w:bookmarkStart w:id="4" w:name="_Toc230756768"/>
      <w:r w:rsidRPr="00BE3D54">
        <w:rPr>
          <w:rFonts w:ascii="Bookman Old Style" w:hAnsi="Bookman Old Style"/>
          <w:b/>
          <w:bCs/>
          <w:smallCaps/>
          <w:spacing w:val="-5"/>
          <w:szCs w:val="24"/>
        </w:rPr>
        <w:t>A szerződés időtartama</w:t>
      </w:r>
      <w:bookmarkEnd w:id="4"/>
    </w:p>
    <w:p w14:paraId="20725F50" w14:textId="77777777" w:rsidR="008E52DC" w:rsidRPr="00BE3D54" w:rsidRDefault="008E52DC" w:rsidP="008E52DC">
      <w:pPr>
        <w:suppressAutoHyphens/>
        <w:ind w:left="709"/>
        <w:jc w:val="both"/>
        <w:rPr>
          <w:rFonts w:ascii="Bookman Old Style" w:hAnsi="Bookman Old Style"/>
          <w:sz w:val="21"/>
          <w:szCs w:val="21"/>
        </w:rPr>
      </w:pPr>
    </w:p>
    <w:p w14:paraId="5EBF491E" w14:textId="77777777" w:rsidR="008E52DC" w:rsidRPr="00BE3D54" w:rsidRDefault="006F5873" w:rsidP="008E52DC">
      <w:pPr>
        <w:numPr>
          <w:ilvl w:val="0"/>
          <w:numId w:val="15"/>
        </w:numPr>
        <w:shd w:val="clear" w:color="auto" w:fill="FFFFFF"/>
        <w:spacing w:after="240"/>
        <w:ind w:left="709" w:right="108" w:hanging="709"/>
        <w:jc w:val="both"/>
        <w:rPr>
          <w:rFonts w:ascii="Bookman Old Style" w:hAnsi="Bookman Old Style"/>
          <w:color w:val="000000"/>
          <w:w w:val="107"/>
          <w:sz w:val="21"/>
          <w:szCs w:val="21"/>
        </w:rPr>
      </w:pPr>
      <w:r w:rsidRPr="006F5873">
        <w:rPr>
          <w:rFonts w:ascii="Bookman Old Style" w:hAnsi="Bookman Old Style"/>
          <w:color w:val="000000"/>
          <w:w w:val="107"/>
          <w:sz w:val="21"/>
          <w:szCs w:val="21"/>
        </w:rPr>
        <w:t xml:space="preserve">A megbízási szerződés </w:t>
      </w:r>
      <w:r w:rsidR="00162FC2">
        <w:rPr>
          <w:rFonts w:ascii="Bookman Old Style" w:hAnsi="Bookman Old Style"/>
          <w:color w:val="000000"/>
          <w:w w:val="107"/>
          <w:sz w:val="21"/>
          <w:szCs w:val="21"/>
        </w:rPr>
        <w:t>hatálybalépésétől</w:t>
      </w:r>
      <w:r w:rsidRPr="006F5873">
        <w:rPr>
          <w:rFonts w:ascii="Bookman Old Style" w:hAnsi="Bookman Old Style"/>
          <w:color w:val="000000"/>
          <w:w w:val="107"/>
          <w:sz w:val="21"/>
          <w:szCs w:val="21"/>
        </w:rPr>
        <w:t xml:space="preserve"> valamennyi szerződéses feladat teljesítéséig tart. Amennyiben a kivitelezés műszaki átadás-átvétele bármilyen okból kifolyólag a tervezettől később kerül sor, úgy Megbízott köteles jelen szerződés alapján a feladatait a kivitelezés módosult sikeres műszaki átadás-átvételének pénzügyi zárásáig ellátni, amely csúszásból fakadóan Megbízott </w:t>
      </w:r>
      <w:r w:rsidR="00C57D00" w:rsidRPr="006F5873">
        <w:rPr>
          <w:rFonts w:ascii="Bookman Old Style" w:hAnsi="Bookman Old Style"/>
          <w:color w:val="000000"/>
          <w:w w:val="107"/>
          <w:sz w:val="21"/>
          <w:szCs w:val="21"/>
        </w:rPr>
        <w:t>többlet</w:t>
      </w:r>
      <w:r w:rsidR="00C57D00">
        <w:rPr>
          <w:rFonts w:ascii="Bookman Old Style" w:hAnsi="Bookman Old Style"/>
          <w:color w:val="000000"/>
          <w:w w:val="107"/>
          <w:sz w:val="21"/>
          <w:szCs w:val="21"/>
        </w:rPr>
        <w:t>díjazásra (ide értve a költségeket is)</w:t>
      </w:r>
      <w:r w:rsidR="00C57D00" w:rsidRPr="006F5873">
        <w:rPr>
          <w:rFonts w:ascii="Bookman Old Style" w:hAnsi="Bookman Old Style"/>
          <w:color w:val="000000"/>
          <w:w w:val="107"/>
          <w:sz w:val="21"/>
          <w:szCs w:val="21"/>
        </w:rPr>
        <w:t xml:space="preserve"> </w:t>
      </w:r>
      <w:r w:rsidRPr="006F5873">
        <w:rPr>
          <w:rFonts w:ascii="Bookman Old Style" w:hAnsi="Bookman Old Style"/>
          <w:color w:val="000000"/>
          <w:w w:val="107"/>
          <w:sz w:val="21"/>
          <w:szCs w:val="21"/>
        </w:rPr>
        <w:t>semmilyen jogcímen nem tarthat igényt. A kivitelezés</w:t>
      </w:r>
      <w:r w:rsidR="00D01F14">
        <w:rPr>
          <w:rFonts w:ascii="Bookman Old Style" w:hAnsi="Bookman Old Style"/>
          <w:color w:val="000000"/>
          <w:w w:val="107"/>
          <w:sz w:val="21"/>
          <w:szCs w:val="21"/>
        </w:rPr>
        <w:t>re vonatkozó vállalkozási szerződés teljesítésének</w:t>
      </w:r>
      <w:r w:rsidRPr="006F5873">
        <w:rPr>
          <w:rFonts w:ascii="Bookman Old Style" w:hAnsi="Bookman Old Style"/>
          <w:color w:val="000000"/>
          <w:w w:val="107"/>
          <w:sz w:val="21"/>
          <w:szCs w:val="21"/>
        </w:rPr>
        <w:t xml:space="preserve"> </w:t>
      </w:r>
      <w:r w:rsidR="00D01F14">
        <w:rPr>
          <w:rFonts w:ascii="Bookman Old Style" w:hAnsi="Bookman Old Style"/>
          <w:color w:val="000000"/>
          <w:w w:val="107"/>
          <w:sz w:val="21"/>
          <w:szCs w:val="21"/>
        </w:rPr>
        <w:t>tervezett időtartama</w:t>
      </w:r>
      <w:r w:rsidR="00D01F14">
        <w:rPr>
          <w:rFonts w:ascii="Bookman Old Style" w:hAnsi="Bookman Old Style"/>
          <w:b/>
          <w:color w:val="000000"/>
          <w:w w:val="107"/>
          <w:sz w:val="21"/>
          <w:szCs w:val="21"/>
        </w:rPr>
        <w:t xml:space="preserve"> </w:t>
      </w:r>
      <w:r w:rsidR="0054555B">
        <w:rPr>
          <w:rFonts w:ascii="Bookman Old Style" w:hAnsi="Bookman Old Style"/>
          <w:b/>
          <w:color w:val="000000"/>
          <w:w w:val="107"/>
          <w:sz w:val="21"/>
          <w:szCs w:val="21"/>
        </w:rPr>
        <w:t>3</w:t>
      </w:r>
      <w:r w:rsidR="004F6C5E">
        <w:rPr>
          <w:rFonts w:ascii="Bookman Old Style" w:hAnsi="Bookman Old Style"/>
          <w:b/>
          <w:color w:val="000000"/>
          <w:w w:val="107"/>
          <w:sz w:val="21"/>
          <w:szCs w:val="21"/>
        </w:rPr>
        <w:t>3</w:t>
      </w:r>
      <w:r w:rsidR="00D01F14">
        <w:rPr>
          <w:rFonts w:ascii="Bookman Old Style" w:hAnsi="Bookman Old Style"/>
          <w:b/>
          <w:color w:val="000000"/>
          <w:w w:val="107"/>
          <w:sz w:val="21"/>
          <w:szCs w:val="21"/>
        </w:rPr>
        <w:t xml:space="preserve"> </w:t>
      </w:r>
      <w:r w:rsidR="000F097D" w:rsidRPr="000F097D">
        <w:rPr>
          <w:rFonts w:ascii="Bookman Old Style" w:hAnsi="Bookman Old Style"/>
          <w:b/>
          <w:color w:val="000000"/>
          <w:w w:val="107"/>
          <w:sz w:val="21"/>
          <w:szCs w:val="21"/>
        </w:rPr>
        <w:t>hónap</w:t>
      </w:r>
      <w:r w:rsidR="00D01F14">
        <w:rPr>
          <w:rFonts w:ascii="Bookman Old Style" w:hAnsi="Bookman Old Style"/>
          <w:color w:val="000000"/>
          <w:w w:val="107"/>
          <w:sz w:val="21"/>
          <w:szCs w:val="21"/>
        </w:rPr>
        <w:t xml:space="preserve">, </w:t>
      </w:r>
      <w:r w:rsidR="00D01F14" w:rsidRPr="006F5873">
        <w:rPr>
          <w:rFonts w:ascii="Bookman Old Style" w:hAnsi="Bookman Old Style"/>
          <w:color w:val="000000"/>
          <w:w w:val="107"/>
          <w:sz w:val="21"/>
          <w:szCs w:val="21"/>
        </w:rPr>
        <w:t xml:space="preserve">ezt követően pedig </w:t>
      </w:r>
      <w:r w:rsidR="004F6C5E">
        <w:rPr>
          <w:rFonts w:ascii="Bookman Old Style" w:hAnsi="Bookman Old Style"/>
          <w:color w:val="000000"/>
          <w:w w:val="107"/>
          <w:sz w:val="21"/>
          <w:szCs w:val="21"/>
        </w:rPr>
        <w:t>36</w:t>
      </w:r>
      <w:r w:rsidR="000E228B">
        <w:rPr>
          <w:rFonts w:ascii="Bookman Old Style" w:hAnsi="Bookman Old Style"/>
          <w:color w:val="000000"/>
          <w:w w:val="107"/>
          <w:sz w:val="21"/>
          <w:szCs w:val="21"/>
        </w:rPr>
        <w:t xml:space="preserve"> </w:t>
      </w:r>
      <w:r w:rsidR="00D01F14" w:rsidRPr="000F097D">
        <w:rPr>
          <w:rFonts w:ascii="Bookman Old Style" w:hAnsi="Bookman Old Style"/>
          <w:b/>
          <w:color w:val="000000"/>
          <w:w w:val="107"/>
          <w:sz w:val="21"/>
          <w:szCs w:val="21"/>
        </w:rPr>
        <w:t>hónap</w:t>
      </w:r>
      <w:r w:rsidR="004F6C5E">
        <w:rPr>
          <w:rFonts w:ascii="Bookman Old Style" w:hAnsi="Bookman Old Style"/>
          <w:color w:val="000000"/>
          <w:w w:val="107"/>
          <w:sz w:val="21"/>
          <w:szCs w:val="21"/>
        </w:rPr>
        <w:t xml:space="preserve"> </w:t>
      </w:r>
      <w:r w:rsidR="000F097D">
        <w:rPr>
          <w:rFonts w:ascii="Bookman Old Style" w:hAnsi="Bookman Old Style"/>
          <w:color w:val="000000"/>
          <w:w w:val="107"/>
          <w:sz w:val="21"/>
          <w:szCs w:val="21"/>
        </w:rPr>
        <w:t>Jótállás I</w:t>
      </w:r>
      <w:r w:rsidRPr="006F5873">
        <w:rPr>
          <w:rFonts w:ascii="Bookman Old Style" w:hAnsi="Bookman Old Style"/>
          <w:color w:val="000000"/>
          <w:w w:val="107"/>
          <w:sz w:val="21"/>
          <w:szCs w:val="21"/>
        </w:rPr>
        <w:t>dőszak – mely tekintetében Megbízott köteles rendelkezésre állni.</w:t>
      </w:r>
      <w:r w:rsidR="000F097D">
        <w:rPr>
          <w:rFonts w:ascii="Bookman Old Style" w:hAnsi="Bookman Old Style"/>
          <w:color w:val="000000"/>
          <w:w w:val="107"/>
          <w:sz w:val="21"/>
          <w:szCs w:val="21"/>
        </w:rPr>
        <w:t xml:space="preserve"> </w:t>
      </w:r>
      <w:r w:rsidR="008E52DC" w:rsidRPr="00BE3D54">
        <w:rPr>
          <w:rFonts w:ascii="Bookman Old Style" w:hAnsi="Bookman Old Style"/>
          <w:color w:val="000000"/>
          <w:w w:val="107"/>
          <w:sz w:val="21"/>
          <w:szCs w:val="21"/>
        </w:rPr>
        <w:t>A Megbízott a feladatai ellátását a szerződés hatálybalépését követően köteles megkezdeni.</w:t>
      </w:r>
      <w:r w:rsidR="000F097D">
        <w:rPr>
          <w:rFonts w:ascii="Bookman Old Style" w:hAnsi="Bookman Old Style"/>
          <w:color w:val="000000"/>
          <w:w w:val="107"/>
          <w:sz w:val="21"/>
          <w:szCs w:val="21"/>
        </w:rPr>
        <w:t xml:space="preserve"> </w:t>
      </w:r>
      <w:r w:rsidR="000F097D" w:rsidRPr="00D8307B">
        <w:rPr>
          <w:rFonts w:ascii="Bookman Old Style" w:hAnsi="Bookman Old Style"/>
          <w:color w:val="000000"/>
          <w:w w:val="107"/>
          <w:sz w:val="21"/>
          <w:szCs w:val="21"/>
        </w:rPr>
        <w:t>Megbízott a megvalósítás</w:t>
      </w:r>
      <w:r w:rsidR="00D8307B" w:rsidRPr="00D8307B">
        <w:rPr>
          <w:rFonts w:ascii="Bookman Old Style" w:hAnsi="Bookman Old Style"/>
          <w:color w:val="000000"/>
          <w:w w:val="107"/>
          <w:sz w:val="21"/>
          <w:szCs w:val="21"/>
        </w:rPr>
        <w:t xml:space="preserve"> időtartamát követően köteles a</w:t>
      </w:r>
      <w:r w:rsidR="00D8307B" w:rsidRPr="00D8307B">
        <w:rPr>
          <w:rFonts w:ascii="Bookman Old Style" w:hAnsi="Bookman Old Style"/>
          <w:bCs/>
          <w:sz w:val="21"/>
          <w:szCs w:val="21"/>
        </w:rPr>
        <w:t xml:space="preserve"> Mérnök feladat</w:t>
      </w:r>
      <w:r w:rsidR="00D8307B">
        <w:rPr>
          <w:rFonts w:ascii="Bookman Old Style" w:hAnsi="Bookman Old Style"/>
          <w:bCs/>
          <w:sz w:val="21"/>
          <w:szCs w:val="21"/>
        </w:rPr>
        <w:t>a</w:t>
      </w:r>
      <w:r w:rsidR="00D8307B" w:rsidRPr="00D8307B">
        <w:rPr>
          <w:rFonts w:ascii="Bookman Old Style" w:hAnsi="Bookman Old Style"/>
          <w:bCs/>
          <w:sz w:val="21"/>
          <w:szCs w:val="21"/>
        </w:rPr>
        <w:t>inak teljesítéséről</w:t>
      </w:r>
      <w:r w:rsidR="00D8307B" w:rsidRPr="00D8307B">
        <w:rPr>
          <w:rFonts w:ascii="Bookman Old Style" w:hAnsi="Bookman Old Style"/>
          <w:sz w:val="21"/>
          <w:szCs w:val="21"/>
        </w:rPr>
        <w:t xml:space="preserve"> </w:t>
      </w:r>
      <w:r w:rsidR="00D8307B">
        <w:rPr>
          <w:rFonts w:ascii="Bookman Old Style" w:hAnsi="Bookman Old Style"/>
          <w:sz w:val="21"/>
          <w:szCs w:val="21"/>
        </w:rPr>
        <w:t xml:space="preserve">szóló </w:t>
      </w:r>
      <w:r w:rsidR="000F097D" w:rsidRPr="00D8307B">
        <w:rPr>
          <w:rFonts w:ascii="Bookman Old Style" w:hAnsi="Bookman Old Style"/>
          <w:sz w:val="21"/>
          <w:szCs w:val="21"/>
        </w:rPr>
        <w:t xml:space="preserve">zárójelentés előzetes változatát </w:t>
      </w:r>
      <w:r w:rsidR="000F097D" w:rsidRPr="00D8307B">
        <w:rPr>
          <w:rFonts w:ascii="Bookman Old Style" w:hAnsi="Bookman Old Style"/>
          <w:color w:val="000000"/>
          <w:w w:val="107"/>
          <w:sz w:val="21"/>
          <w:szCs w:val="21"/>
        </w:rPr>
        <w:t>elkészíteni és Megbízó részére átadni, jelen szerződés 7.7. pontjában foglaltak szerint. A megvalósítás időtartamát követő rendelkezésre állási időszak alatt</w:t>
      </w:r>
      <w:r w:rsidR="000F097D" w:rsidRPr="00BE3D54">
        <w:rPr>
          <w:rFonts w:ascii="Bookman Old Style" w:hAnsi="Bookman Old Style"/>
          <w:color w:val="000000"/>
          <w:w w:val="107"/>
          <w:sz w:val="21"/>
          <w:szCs w:val="21"/>
        </w:rPr>
        <w:t xml:space="preserve"> a Megbízott feladata a projekt záró</w:t>
      </w:r>
      <w:r w:rsidR="00D646A6">
        <w:rPr>
          <w:rFonts w:ascii="Bookman Old Style" w:hAnsi="Bookman Old Style"/>
          <w:color w:val="000000"/>
          <w:w w:val="107"/>
          <w:sz w:val="21"/>
          <w:szCs w:val="21"/>
        </w:rPr>
        <w:t xml:space="preserve"> </w:t>
      </w:r>
      <w:r w:rsidR="00D8307B">
        <w:rPr>
          <w:rFonts w:ascii="Bookman Old Style" w:hAnsi="Bookman Old Style"/>
          <w:color w:val="000000"/>
          <w:w w:val="107"/>
          <w:sz w:val="21"/>
          <w:szCs w:val="21"/>
        </w:rPr>
        <w:t>beszámolójának</w:t>
      </w:r>
      <w:r w:rsidR="000F097D" w:rsidRPr="00BE3D54">
        <w:rPr>
          <w:rFonts w:ascii="Bookman Old Style" w:hAnsi="Bookman Old Style"/>
          <w:color w:val="000000"/>
          <w:w w:val="107"/>
          <w:sz w:val="21"/>
          <w:szCs w:val="21"/>
        </w:rPr>
        <w:t xml:space="preserve"> elkészítés</w:t>
      </w:r>
      <w:r w:rsidR="00D8307B">
        <w:rPr>
          <w:rFonts w:ascii="Bookman Old Style" w:hAnsi="Bookman Old Style"/>
          <w:color w:val="000000"/>
          <w:w w:val="107"/>
          <w:sz w:val="21"/>
          <w:szCs w:val="21"/>
        </w:rPr>
        <w:t>éb</w:t>
      </w:r>
      <w:r w:rsidR="000F097D" w:rsidRPr="00BE3D54">
        <w:rPr>
          <w:rFonts w:ascii="Bookman Old Style" w:hAnsi="Bookman Old Style"/>
          <w:color w:val="000000"/>
          <w:w w:val="107"/>
          <w:sz w:val="21"/>
          <w:szCs w:val="21"/>
        </w:rPr>
        <w:t>e</w:t>
      </w:r>
      <w:r w:rsidR="00D8307B">
        <w:rPr>
          <w:rFonts w:ascii="Bookman Old Style" w:hAnsi="Bookman Old Style"/>
          <w:color w:val="000000"/>
          <w:w w:val="107"/>
          <w:sz w:val="21"/>
          <w:szCs w:val="21"/>
        </w:rPr>
        <w:t>n való közreműködés</w:t>
      </w:r>
      <w:r w:rsidR="000F097D" w:rsidRPr="00BE3D54">
        <w:rPr>
          <w:rFonts w:ascii="Bookman Old Style" w:hAnsi="Bookman Old Style"/>
          <w:color w:val="000000"/>
          <w:w w:val="107"/>
          <w:sz w:val="21"/>
          <w:szCs w:val="21"/>
        </w:rPr>
        <w:t xml:space="preserve"> és az ehhez kapcsolódó kötelezettségek, illetve az ezen időszakra a közbeszerzési dokumentációban meghatározott feladatok ellátása.</w:t>
      </w:r>
    </w:p>
    <w:p w14:paraId="6B64E18E" w14:textId="77777777" w:rsidR="008E52DC" w:rsidRPr="00BE3D54" w:rsidRDefault="008E52DC" w:rsidP="008E52DC">
      <w:pPr>
        <w:numPr>
          <w:ilvl w:val="0"/>
          <w:numId w:val="15"/>
        </w:numPr>
        <w:shd w:val="clear" w:color="auto" w:fill="FFFFFF"/>
        <w:spacing w:after="240"/>
        <w:ind w:left="709" w:right="108" w:hanging="709"/>
        <w:jc w:val="both"/>
        <w:rPr>
          <w:rFonts w:ascii="Bookman Old Style" w:hAnsi="Bookman Old Style"/>
          <w:iCs/>
          <w:color w:val="000000"/>
          <w:sz w:val="21"/>
          <w:szCs w:val="21"/>
        </w:rPr>
      </w:pPr>
      <w:r w:rsidRPr="00BE3D54">
        <w:rPr>
          <w:rFonts w:ascii="Bookman Old Style" w:hAnsi="Bookman Old Style"/>
          <w:color w:val="000000"/>
          <w:w w:val="107"/>
          <w:sz w:val="21"/>
          <w:szCs w:val="21"/>
        </w:rPr>
        <w:t>Megbízottnak közre kell működnie a projekt zárásához kapcsolódó valamennyi jelentéstétel kötelezettség teljesítésében a jelentés elkészítésében, illetőleg annak véglegesítése során együtt kell működnie az Építési Beruházás megvalósítására vonatkozó szerződés(ek) vállalkozójával.</w:t>
      </w:r>
    </w:p>
    <w:p w14:paraId="182E06BD" w14:textId="77777777" w:rsidR="008E52DC" w:rsidRPr="00BE3D54" w:rsidRDefault="008E52DC" w:rsidP="008E52DC">
      <w:pPr>
        <w:numPr>
          <w:ilvl w:val="0"/>
          <w:numId w:val="15"/>
        </w:numPr>
        <w:shd w:val="clear" w:color="auto" w:fill="FFFFFF"/>
        <w:spacing w:after="240"/>
        <w:ind w:left="709" w:right="108" w:hanging="709"/>
        <w:jc w:val="both"/>
        <w:rPr>
          <w:rFonts w:ascii="Bookman Old Style" w:hAnsi="Bookman Old Style"/>
          <w:iCs/>
          <w:color w:val="000000"/>
          <w:sz w:val="21"/>
          <w:szCs w:val="21"/>
        </w:rPr>
      </w:pPr>
      <w:r w:rsidRPr="00BE3D54">
        <w:rPr>
          <w:rFonts w:ascii="Bookman Old Style" w:hAnsi="Bookman Old Style"/>
          <w:color w:val="000000"/>
          <w:w w:val="107"/>
          <w:sz w:val="21"/>
          <w:szCs w:val="21"/>
        </w:rPr>
        <w:t>Az Építési Beruházás jótállási időszakára és az azt követő garanciális felülvizsgálatot lezáró nyilatkozat kibocsátásáig tartó rendelkezésre állási időszakra vonatkozó díj</w:t>
      </w:r>
      <w:r w:rsidR="00FB3152">
        <w:rPr>
          <w:rFonts w:ascii="Bookman Old Style" w:hAnsi="Bookman Old Style"/>
          <w:color w:val="000000"/>
          <w:w w:val="107"/>
          <w:sz w:val="21"/>
          <w:szCs w:val="21"/>
        </w:rPr>
        <w:t>at</w:t>
      </w:r>
      <w:r w:rsidRPr="00BE3D54">
        <w:rPr>
          <w:rFonts w:ascii="Bookman Old Style" w:hAnsi="Bookman Old Style"/>
          <w:color w:val="000000"/>
          <w:w w:val="107"/>
          <w:sz w:val="21"/>
          <w:szCs w:val="21"/>
        </w:rPr>
        <w:t xml:space="preserve"> a megbízási díj </w:t>
      </w:r>
      <w:r w:rsidR="00FB3152">
        <w:rPr>
          <w:rFonts w:ascii="Bookman Old Style" w:hAnsi="Bookman Old Style"/>
          <w:color w:val="000000"/>
          <w:w w:val="107"/>
          <w:sz w:val="21"/>
          <w:szCs w:val="21"/>
        </w:rPr>
        <w:t>teljes körben tartalmazza</w:t>
      </w:r>
      <w:r w:rsidRPr="00BE3D54">
        <w:rPr>
          <w:rFonts w:ascii="Bookman Old Style" w:hAnsi="Bookman Old Style"/>
          <w:color w:val="000000"/>
          <w:w w:val="107"/>
          <w:sz w:val="21"/>
          <w:szCs w:val="21"/>
        </w:rPr>
        <w:t>. A rendelkezésre állási időszakban nincs számlázás/kifizetés.</w:t>
      </w:r>
    </w:p>
    <w:p w14:paraId="38C547C5" w14:textId="77777777" w:rsidR="008E52DC" w:rsidRPr="00CF15CB" w:rsidRDefault="008E52DC" w:rsidP="008E52DC">
      <w:pPr>
        <w:numPr>
          <w:ilvl w:val="0"/>
          <w:numId w:val="15"/>
        </w:numPr>
        <w:shd w:val="clear" w:color="auto" w:fill="FFFFFF"/>
        <w:spacing w:before="120"/>
        <w:ind w:left="720" w:right="108" w:hanging="709"/>
        <w:jc w:val="both"/>
        <w:rPr>
          <w:rFonts w:ascii="Bookman Old Style" w:hAnsi="Bookman Old Style"/>
          <w:iCs/>
          <w:color w:val="000000"/>
          <w:sz w:val="21"/>
          <w:szCs w:val="21"/>
        </w:rPr>
      </w:pPr>
      <w:r w:rsidRPr="00CF15CB">
        <w:rPr>
          <w:rFonts w:ascii="Bookman Old Style" w:hAnsi="Bookman Old Style"/>
          <w:sz w:val="21"/>
          <w:szCs w:val="21"/>
        </w:rPr>
        <w:lastRenderedPageBreak/>
        <w:t>A Megbízott feladata a rendelkezésre állási időszakban a létesítmények utófelülvizsgálatával,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utófelülvizsgálatot tart</w:t>
      </w:r>
      <w:r w:rsidR="00567992">
        <w:rPr>
          <w:rFonts w:ascii="Bookman Old Style" w:hAnsi="Bookman Old Style"/>
          <w:sz w:val="21"/>
          <w:szCs w:val="21"/>
        </w:rPr>
        <w:t>,</w:t>
      </w:r>
      <w:r w:rsidRPr="00CF15CB">
        <w:rPr>
          <w:rFonts w:ascii="Bookman Old Style" w:hAnsi="Bookman Old Style"/>
          <w:sz w:val="21"/>
          <w:szCs w:val="21"/>
        </w:rPr>
        <w:t xml:space="preserve"> amennyiben pedig a rendeltetésszerű használatot ellehetetlenítő hiba merül fel, akkor eseti (rendkívüli) utófelülvizsgálatot tarthat. </w:t>
      </w:r>
      <w:r w:rsidRPr="00CF15CB">
        <w:rPr>
          <w:rFonts w:ascii="Bookman Old Style" w:hAnsi="Bookman Old Style"/>
          <w:iCs/>
          <w:color w:val="000000"/>
          <w:sz w:val="21"/>
          <w:szCs w:val="21"/>
        </w:rPr>
        <w:t>Felek kifejezetten rögzíti</w:t>
      </w:r>
      <w:r w:rsidRPr="009920BB">
        <w:rPr>
          <w:rFonts w:ascii="Bookman Old Style" w:hAnsi="Bookman Old Style"/>
          <w:iCs/>
          <w:color w:val="000000"/>
          <w:sz w:val="21"/>
          <w:szCs w:val="21"/>
        </w:rPr>
        <w:t>k, hogy Megbízott az Építési Beruházás jótállási időszakának utolsó 30 napjában köteles telj</w:t>
      </w:r>
      <w:r w:rsidRPr="00CF15CB">
        <w:rPr>
          <w:rFonts w:ascii="Bookman Old Style" w:hAnsi="Bookman Old Style"/>
          <w:iCs/>
          <w:color w:val="000000"/>
          <w:sz w:val="21"/>
          <w:szCs w:val="21"/>
        </w:rPr>
        <w:t xml:space="preserve">eskörű utófelülvizsgálatot tartani és köteles az annak során felmerült jótállási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igények keretében teljesített javításokat, korrekciókat a jótállási időszakot lezáró felülvizsgálat keretében megvizsgálni és Megbízott köteles </w:t>
      </w:r>
      <w:r w:rsidRPr="00CF15CB">
        <w:rPr>
          <w:rFonts w:ascii="Bookman Old Style" w:hAnsi="Bookman Old Style"/>
          <w:color w:val="000000"/>
          <w:w w:val="107"/>
          <w:sz w:val="21"/>
          <w:szCs w:val="21"/>
        </w:rPr>
        <w:t xml:space="preserve">garanciális felülvizsgálatot lezáró nyilatkozatot kibocsátani és azt </w:t>
      </w:r>
      <w:r w:rsidR="00CD5D55">
        <w:rPr>
          <w:rFonts w:ascii="Bookman Old Style" w:hAnsi="Bookman Old Style"/>
          <w:color w:val="000000"/>
          <w:w w:val="107"/>
          <w:sz w:val="21"/>
          <w:szCs w:val="21"/>
        </w:rPr>
        <w:t>Megbízó</w:t>
      </w:r>
      <w:r w:rsidR="00CD5D55" w:rsidRPr="00CF15CB">
        <w:rPr>
          <w:rFonts w:ascii="Bookman Old Style" w:hAnsi="Bookman Old Style"/>
          <w:color w:val="000000"/>
          <w:w w:val="107"/>
          <w:sz w:val="21"/>
          <w:szCs w:val="21"/>
        </w:rPr>
        <w:t xml:space="preserve"> </w:t>
      </w:r>
      <w:r w:rsidRPr="00CF15CB">
        <w:rPr>
          <w:rFonts w:ascii="Bookman Old Style" w:hAnsi="Bookman Old Style"/>
          <w:color w:val="000000"/>
          <w:w w:val="107"/>
          <w:sz w:val="21"/>
          <w:szCs w:val="21"/>
        </w:rPr>
        <w:t xml:space="preserve">részére átadni, mely nyilatkozat tartalmazza az Építési Beruházás jótállási időszakában keletkezett valamennyi </w:t>
      </w:r>
      <w:r w:rsidR="00CD5D55">
        <w:rPr>
          <w:rFonts w:ascii="Bookman Old Style" w:hAnsi="Bookman Old Style"/>
          <w:color w:val="000000"/>
          <w:w w:val="107"/>
          <w:sz w:val="21"/>
          <w:szCs w:val="21"/>
        </w:rPr>
        <w:t>jótállási</w:t>
      </w:r>
      <w:r w:rsidR="00CD5D55" w:rsidRPr="00CF15CB">
        <w:rPr>
          <w:rFonts w:ascii="Bookman Old Style" w:hAnsi="Bookman Old Style"/>
          <w:color w:val="000000"/>
          <w:w w:val="107"/>
          <w:sz w:val="21"/>
          <w:szCs w:val="21"/>
        </w:rPr>
        <w:t xml:space="preserve"> </w:t>
      </w:r>
      <w:r w:rsidRPr="00CF15CB">
        <w:rPr>
          <w:rFonts w:ascii="Bookman Old Style" w:hAnsi="Bookman Old Style"/>
          <w:color w:val="000000"/>
          <w:w w:val="107"/>
          <w:sz w:val="21"/>
          <w:szCs w:val="21"/>
        </w:rPr>
        <w:t>igény teljesítésével kapcsolatos indokolt Megbízotti álláspontot. Felek rögzítik, hogy abban az esetben, ha az Építési Beruházás több szerződés alapján valósul meg akkor minden egyes szerződés jótállási időszaka tekintetében köteles Megbízott a jelen bekezdésben foglalt eljárásrendet követni és garanciális felülvizsgálatot lezáró nyilatkozatot kibocsátani. A jelen szerződés időtartama pedig ez esetben az időben legkésőbbi garanciális felülvizsgálatot lezáró nyilatkozatot kibocsátásáig tart.</w:t>
      </w:r>
    </w:p>
    <w:p w14:paraId="035F1282" w14:textId="77777777" w:rsidR="008E52DC" w:rsidRPr="00BE3D54" w:rsidRDefault="008E52DC" w:rsidP="008E52DC">
      <w:pPr>
        <w:numPr>
          <w:ilvl w:val="2"/>
          <w:numId w:val="6"/>
        </w:numPr>
        <w:shd w:val="clear" w:color="auto" w:fill="FFFFFF"/>
        <w:spacing w:before="576"/>
        <w:ind w:left="0" w:right="24" w:firstLine="0"/>
        <w:jc w:val="center"/>
        <w:rPr>
          <w:rFonts w:ascii="Bookman Old Style" w:hAnsi="Bookman Old Style"/>
          <w:b/>
          <w:bCs/>
          <w:smallCaps/>
          <w:spacing w:val="-5"/>
          <w:szCs w:val="24"/>
        </w:rPr>
      </w:pPr>
      <w:bookmarkStart w:id="5" w:name="_Toc230756769"/>
      <w:r w:rsidRPr="00BE3D54">
        <w:rPr>
          <w:rFonts w:ascii="Bookman Old Style" w:hAnsi="Bookman Old Style"/>
          <w:b/>
          <w:bCs/>
          <w:smallCaps/>
          <w:spacing w:val="-5"/>
          <w:szCs w:val="24"/>
        </w:rPr>
        <w:t xml:space="preserve">A szerződés </w:t>
      </w:r>
      <w:r w:rsidR="00A53DEB">
        <w:rPr>
          <w:rFonts w:ascii="Bookman Old Style" w:hAnsi="Bookman Old Style"/>
          <w:b/>
          <w:bCs/>
          <w:smallCaps/>
          <w:spacing w:val="-5"/>
          <w:szCs w:val="24"/>
        </w:rPr>
        <w:t>megszűnése</w:t>
      </w:r>
      <w:r w:rsidRPr="00BE3D54">
        <w:rPr>
          <w:rFonts w:ascii="Bookman Old Style" w:hAnsi="Bookman Old Style"/>
          <w:b/>
          <w:bCs/>
          <w:smallCaps/>
          <w:spacing w:val="-5"/>
          <w:szCs w:val="24"/>
        </w:rPr>
        <w:t>, módosítása</w:t>
      </w:r>
      <w:bookmarkEnd w:id="5"/>
    </w:p>
    <w:p w14:paraId="7155B2B5" w14:textId="77777777" w:rsidR="008E52DC" w:rsidRPr="00BE3D54" w:rsidRDefault="008E52DC" w:rsidP="008E52DC">
      <w:pPr>
        <w:suppressAutoHyphens/>
        <w:ind w:left="709"/>
        <w:jc w:val="both"/>
        <w:rPr>
          <w:rFonts w:ascii="Bookman Old Style" w:hAnsi="Bookman Old Style"/>
          <w:sz w:val="21"/>
          <w:szCs w:val="21"/>
        </w:rPr>
      </w:pPr>
    </w:p>
    <w:p w14:paraId="7FB5AD68" w14:textId="20E6D16B"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jelen Szerződésre a magyar jog </w:t>
      </w:r>
      <w:r w:rsidR="00076B1B">
        <w:rPr>
          <w:rFonts w:ascii="Bookman Old Style" w:hAnsi="Bookman Old Style"/>
          <w:sz w:val="21"/>
          <w:szCs w:val="21"/>
        </w:rPr>
        <w:t>– megbízási szerződésre irányadó -</w:t>
      </w:r>
      <w:r w:rsidRPr="00BE3D54">
        <w:rPr>
          <w:rFonts w:ascii="Bookman Old Style" w:hAnsi="Bookman Old Style"/>
          <w:sz w:val="21"/>
          <w:szCs w:val="21"/>
        </w:rPr>
        <w:t xml:space="preserve"> szabályai irányadóak, a jelen Szerződésben szabályozott különleges kikötésekkel.</w:t>
      </w:r>
    </w:p>
    <w:p w14:paraId="77CA5F18" w14:textId="77777777" w:rsidR="008E52DC" w:rsidRPr="00BE3D54" w:rsidRDefault="008E52DC" w:rsidP="008E52DC">
      <w:pPr>
        <w:suppressAutoHyphens/>
        <w:jc w:val="both"/>
        <w:rPr>
          <w:rFonts w:ascii="Bookman Old Style" w:hAnsi="Bookman Old Style"/>
          <w:sz w:val="21"/>
          <w:szCs w:val="21"/>
        </w:rPr>
      </w:pPr>
    </w:p>
    <w:p w14:paraId="29AF26B6"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Valamennyi olyan szerződésszegés, amely esetében a Szerződés azonnali hatályú felmondásra ad lehetőséget, súlyos szerződésszegésnek minősül és viszont.</w:t>
      </w:r>
    </w:p>
    <w:p w14:paraId="3F6CEBDC" w14:textId="77777777" w:rsidR="008E52DC" w:rsidRPr="00BE3D54" w:rsidRDefault="008E52DC" w:rsidP="008E52DC">
      <w:pPr>
        <w:suppressAutoHyphens/>
        <w:ind w:left="709"/>
        <w:jc w:val="both"/>
        <w:rPr>
          <w:rFonts w:ascii="Bookman Old Style" w:hAnsi="Bookman Old Style"/>
          <w:sz w:val="21"/>
          <w:szCs w:val="21"/>
        </w:rPr>
      </w:pPr>
    </w:p>
    <w:p w14:paraId="50A1254C"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Szerződésben meghatározott </w:t>
      </w:r>
      <w:r w:rsidR="005F135E">
        <w:rPr>
          <w:rFonts w:ascii="Bookman Old Style" w:hAnsi="Bookman Old Style"/>
          <w:sz w:val="21"/>
          <w:szCs w:val="21"/>
        </w:rPr>
        <w:t>felmondási</w:t>
      </w:r>
      <w:r w:rsidR="005F135E" w:rsidRPr="00BE3D54">
        <w:rPr>
          <w:rFonts w:ascii="Bookman Old Style" w:hAnsi="Bookman Old Style"/>
          <w:sz w:val="21"/>
          <w:szCs w:val="21"/>
        </w:rPr>
        <w:t xml:space="preserve"> </w:t>
      </w:r>
      <w:r w:rsidRPr="00BE3D54">
        <w:rPr>
          <w:rFonts w:ascii="Bookman Old Style" w:hAnsi="Bookman Old Style"/>
          <w:sz w:val="21"/>
          <w:szCs w:val="21"/>
        </w:rPr>
        <w:t>okok mellett Megbízó a Megbízotthoz intézett nyilatkozattal, azonnali hatállyal felmondhatja a Szerződést, ha</w:t>
      </w:r>
    </w:p>
    <w:p w14:paraId="5120AE4C"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Pr>
          <w:rFonts w:ascii="Bookman Old Style" w:hAnsi="Bookman Old Style"/>
          <w:sz w:val="21"/>
          <w:szCs w:val="21"/>
        </w:rPr>
        <w:t>a Megbízott  szerződéses kötelezettségeit súlyosan vagy</w:t>
      </w:r>
      <w:r w:rsidRPr="00BE3D54">
        <w:rPr>
          <w:rFonts w:ascii="Bookman Old Style" w:hAnsi="Bookman Old Style"/>
          <w:sz w:val="21"/>
          <w:szCs w:val="21"/>
        </w:rPr>
        <w:t xml:space="preserve"> ismételten megszegi (súlyosnak minősül az a szerződésszegés, amelyet a Szerződés maga ilyenként jelöl meg, vagy amely a Projekt (határidőre történő) megvalósulását veszélyezteti);</w:t>
      </w:r>
    </w:p>
    <w:p w14:paraId="6DCB83B5"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Megbízott a Megbízó által megadott ésszerű határidőn belül nem tesz eleget a Megbízó írásbeli felszólításának, hogy szerződésszerű kötelezettségeinek tegyen eleget;</w:t>
      </w:r>
    </w:p>
    <w:p w14:paraId="33889863"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Megbízott a Kbt. valamint jelen szerződés rendelkezéseit sértő módon vesz igénybe közreműködőt, ideértve értelemszerűen a Kbt. szerinti alvállalkozót is;</w:t>
      </w:r>
    </w:p>
    <w:p w14:paraId="1A4ADB85"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Megbízott ismételt felszólítás ellenére nem teljesíti a Megbízó által adott utasításokat;</w:t>
      </w:r>
    </w:p>
    <w:p w14:paraId="44D430B8"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Megbízott ellen a szerződéskötést követően</w:t>
      </w:r>
      <w:r w:rsidR="004648DA">
        <w:rPr>
          <w:rFonts w:ascii="Bookman Old Style" w:hAnsi="Bookman Old Style"/>
          <w:sz w:val="21"/>
          <w:szCs w:val="21"/>
        </w:rPr>
        <w:t xml:space="preserve"> jogerősen</w:t>
      </w:r>
      <w:r w:rsidRPr="00BE3D54">
        <w:rPr>
          <w:rFonts w:ascii="Bookman Old Style" w:hAnsi="Bookman Old Style"/>
          <w:sz w:val="21"/>
          <w:szCs w:val="21"/>
        </w:rPr>
        <w:t xml:space="preserve"> felszámolási, </w:t>
      </w:r>
      <w:r w:rsidR="004648DA">
        <w:rPr>
          <w:rFonts w:ascii="Bookman Old Style" w:hAnsi="Bookman Old Style"/>
          <w:sz w:val="21"/>
          <w:szCs w:val="21"/>
        </w:rPr>
        <w:t xml:space="preserve">illetve </w:t>
      </w:r>
      <w:r w:rsidRPr="00BE3D54">
        <w:rPr>
          <w:rFonts w:ascii="Bookman Old Style" w:hAnsi="Bookman Old Style"/>
          <w:sz w:val="21"/>
          <w:szCs w:val="21"/>
        </w:rPr>
        <w:t xml:space="preserve">végelszámolási, hivatalból törlési, illetve egyéb, a </w:t>
      </w:r>
      <w:r w:rsidRPr="00BE3D54">
        <w:rPr>
          <w:rFonts w:ascii="Bookman Old Style" w:hAnsi="Bookman Old Style"/>
          <w:sz w:val="21"/>
          <w:szCs w:val="21"/>
        </w:rPr>
        <w:lastRenderedPageBreak/>
        <w:t>megszüntetésére irányuló eljárás indul</w:t>
      </w:r>
      <w:r w:rsidR="009868DC">
        <w:rPr>
          <w:rFonts w:ascii="Bookman Old Style" w:hAnsi="Bookman Old Style"/>
          <w:sz w:val="21"/>
          <w:szCs w:val="21"/>
        </w:rPr>
        <w:t xml:space="preserve"> (</w:t>
      </w:r>
      <w:r w:rsidR="009868DC" w:rsidRPr="009868DC">
        <w:rPr>
          <w:rFonts w:ascii="Bookman Old Style" w:hAnsi="Bookman Old Style"/>
          <w:i/>
          <w:sz w:val="21"/>
          <w:szCs w:val="21"/>
        </w:rPr>
        <w:t>ide nem értve a. kivéve az 1991. évi IL. törvény (Csődtv.) 11. § (2) bekezdésében foglaltakat</w:t>
      </w:r>
      <w:r w:rsidR="009868DC">
        <w:rPr>
          <w:rFonts w:ascii="Bookman Old Style" w:hAnsi="Bookman Old Style"/>
          <w:i/>
          <w:sz w:val="21"/>
          <w:szCs w:val="21"/>
        </w:rPr>
        <w:t>)</w:t>
      </w:r>
      <w:r w:rsidRPr="00BE3D54">
        <w:rPr>
          <w:rFonts w:ascii="Bookman Old Style" w:hAnsi="Bookman Old Style"/>
          <w:sz w:val="21"/>
          <w:szCs w:val="21"/>
        </w:rPr>
        <w:t>, vagy felfüggeszti gazdasági tevékenységét, beszünteti kifizetéseit;</w:t>
      </w:r>
    </w:p>
    <w:p w14:paraId="1B5DCD8D"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jogerős elmarasztaló határozatot hoznak a Megbízott szakmai tevékenységét érintő szabálysértés vagy bűncselekmény miatt;</w:t>
      </w:r>
    </w:p>
    <w:p w14:paraId="78A3515E"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 xml:space="preserve">a Megbízott nem biztosítja (vagy nem újítja meg) az előírt </w:t>
      </w:r>
      <w:r w:rsidR="007105A4">
        <w:rPr>
          <w:rFonts w:ascii="Bookman Old Style" w:hAnsi="Bookman Old Style"/>
          <w:sz w:val="21"/>
          <w:szCs w:val="21"/>
        </w:rPr>
        <w:t xml:space="preserve">biztosítékot </w:t>
      </w:r>
      <w:r w:rsidRPr="00BE3D54">
        <w:rPr>
          <w:rFonts w:ascii="Bookman Old Style" w:hAnsi="Bookman Old Style"/>
          <w:sz w:val="21"/>
          <w:szCs w:val="21"/>
        </w:rPr>
        <w:t xml:space="preserve">vagy biztosítást, vagy a </w:t>
      </w:r>
      <w:r w:rsidR="007105A4">
        <w:rPr>
          <w:rFonts w:ascii="Bookman Old Style" w:hAnsi="Bookman Old Style"/>
          <w:sz w:val="21"/>
          <w:szCs w:val="21"/>
        </w:rPr>
        <w:t>biztosítékot/biztosítást</w:t>
      </w:r>
      <w:r w:rsidR="007105A4" w:rsidRPr="00BE3D54">
        <w:rPr>
          <w:rFonts w:ascii="Bookman Old Style" w:hAnsi="Bookman Old Style"/>
          <w:sz w:val="21"/>
          <w:szCs w:val="21"/>
        </w:rPr>
        <w:t xml:space="preserve"> </w:t>
      </w:r>
      <w:r w:rsidRPr="00BE3D54">
        <w:rPr>
          <w:rFonts w:ascii="Bookman Old Style" w:hAnsi="Bookman Old Style"/>
          <w:sz w:val="21"/>
          <w:szCs w:val="21"/>
        </w:rPr>
        <w:t xml:space="preserve">nyújtó bank vagy a biztosító tevékenységi engedélyét elveszítette vagy fizetésképtelenné vált és a Megbízott haladéktalanul nem </w:t>
      </w:r>
      <w:r w:rsidR="00102532">
        <w:rPr>
          <w:rFonts w:ascii="Bookman Old Style" w:hAnsi="Bookman Old Style"/>
          <w:sz w:val="21"/>
          <w:szCs w:val="21"/>
        </w:rPr>
        <w:t>szolgáltat másik, a jelen szerződésnek megfelelő biztosítékot</w:t>
      </w:r>
      <w:r w:rsidRPr="00BE3D54">
        <w:rPr>
          <w:rFonts w:ascii="Bookman Old Style" w:hAnsi="Bookman Old Style"/>
          <w:sz w:val="21"/>
          <w:szCs w:val="21"/>
        </w:rPr>
        <w:t xml:space="preserve"> vagy nem köt újabb biztosítást.</w:t>
      </w:r>
    </w:p>
    <w:p w14:paraId="2C75775D" w14:textId="77777777" w:rsidR="008E52DC" w:rsidRDefault="009868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9868DC">
        <w:rPr>
          <w:rFonts w:ascii="Bookman Old Style" w:hAnsi="Bookman Old Style"/>
          <w:sz w:val="21"/>
          <w:szCs w:val="21"/>
        </w:rPr>
        <w:t>ha a Megbízott a Megbízó érdekeit, különösen a projekt előrehaladását vagy a Megbízó jó hírét súlyosan sértő magatartást tanúsít</w:t>
      </w:r>
      <w:r w:rsidR="008E52DC" w:rsidRPr="00BE3D54">
        <w:rPr>
          <w:rFonts w:ascii="Bookman Old Style" w:hAnsi="Bookman Old Style"/>
          <w:sz w:val="21"/>
          <w:szCs w:val="21"/>
        </w:rPr>
        <w:t>.</w:t>
      </w:r>
    </w:p>
    <w:p w14:paraId="3170FA23" w14:textId="058C511B" w:rsidR="00C722D6" w:rsidRPr="00BE3D54" w:rsidRDefault="00C722D6" w:rsidP="00372449">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Pr>
          <w:rFonts w:ascii="Bookman Old Style" w:hAnsi="Bookman Old Style"/>
          <w:sz w:val="21"/>
          <w:szCs w:val="21"/>
        </w:rPr>
        <w:t xml:space="preserve">a </w:t>
      </w:r>
      <w:r w:rsidR="00372449">
        <w:rPr>
          <w:rFonts w:ascii="Bookman Old Style" w:hAnsi="Bookman Old Style"/>
          <w:sz w:val="21"/>
          <w:szCs w:val="21"/>
        </w:rPr>
        <w:t>projektnek a</w:t>
      </w:r>
      <w:r w:rsidR="00372449" w:rsidRPr="00372449">
        <w:rPr>
          <w:rFonts w:ascii="Bookman Old Style" w:hAnsi="Bookman Old Style"/>
          <w:sz w:val="21"/>
          <w:szCs w:val="21"/>
        </w:rPr>
        <w:t xml:space="preserve"> megvalósítási szakasz pénzügyi forrásainak biztosítására vonatkozó támogatási igény el nem fogadását, vagy az igényeltnél kisebb összegben történ</w:t>
      </w:r>
      <w:r w:rsidR="00372449" w:rsidRPr="00372449">
        <w:rPr>
          <w:rFonts w:ascii="Bookman Old Style" w:hAnsi="Bookman Old Style" w:hint="eastAsia"/>
          <w:sz w:val="21"/>
          <w:szCs w:val="21"/>
        </w:rPr>
        <w:t>ő</w:t>
      </w:r>
      <w:r w:rsidR="00372449" w:rsidRPr="00372449">
        <w:rPr>
          <w:rFonts w:ascii="Bookman Old Style" w:hAnsi="Bookman Old Style"/>
          <w:sz w:val="21"/>
          <w:szCs w:val="21"/>
        </w:rPr>
        <w:t xml:space="preserve"> elfogadását Megbízó olyan körülménynek tekinti, amely esetben Megbízó jogosult a jelen szerz</w:t>
      </w:r>
      <w:r w:rsidR="00372449" w:rsidRPr="00372449">
        <w:rPr>
          <w:rFonts w:ascii="Bookman Old Style" w:hAnsi="Bookman Old Style" w:hint="eastAsia"/>
          <w:sz w:val="21"/>
          <w:szCs w:val="21"/>
        </w:rPr>
        <w:t>ő</w:t>
      </w:r>
      <w:r w:rsidR="00372449" w:rsidRPr="00372449">
        <w:rPr>
          <w:rFonts w:ascii="Bookman Old Style" w:hAnsi="Bookman Old Style"/>
          <w:sz w:val="21"/>
          <w:szCs w:val="21"/>
        </w:rPr>
        <w:t>dés felmondására.</w:t>
      </w:r>
    </w:p>
    <w:p w14:paraId="5638D1E7" w14:textId="77777777" w:rsidR="008E52DC" w:rsidRPr="00BE3D54" w:rsidRDefault="008E52DC" w:rsidP="008E52DC">
      <w:pPr>
        <w:shd w:val="clear" w:color="auto" w:fill="FFFFFF"/>
        <w:tabs>
          <w:tab w:val="left" w:pos="1843"/>
        </w:tabs>
        <w:ind w:left="1843"/>
        <w:jc w:val="both"/>
        <w:rPr>
          <w:rFonts w:ascii="Bookman Old Style" w:hAnsi="Bookman Old Style"/>
          <w:sz w:val="21"/>
          <w:szCs w:val="21"/>
        </w:rPr>
      </w:pPr>
    </w:p>
    <w:p w14:paraId="5CD965CE" w14:textId="77777777" w:rsidR="008E52DC" w:rsidRPr="00BE3D54" w:rsidRDefault="004F6C5E" w:rsidP="004F6C5E">
      <w:pPr>
        <w:numPr>
          <w:ilvl w:val="1"/>
          <w:numId w:val="8"/>
        </w:numPr>
        <w:suppressAutoHyphens/>
        <w:jc w:val="both"/>
        <w:rPr>
          <w:rFonts w:ascii="Bookman Old Style" w:hAnsi="Bookman Old Style"/>
          <w:sz w:val="21"/>
          <w:szCs w:val="21"/>
        </w:rPr>
      </w:pPr>
      <w:r w:rsidRPr="004F6C5E">
        <w:rPr>
          <w:rFonts w:ascii="Bookman Old Style" w:hAnsi="Bookman Old Style"/>
          <w:sz w:val="21"/>
          <w:szCs w:val="21"/>
        </w:rPr>
        <w:t>Felmondás esetén a Megbízott többletköltség megtérítési kötelezettsége mellett a Megbízó maga fejezheti be a Szolgáltatásokat, vagy azokat harmadik személlyel elvégeztetheti.</w:t>
      </w:r>
    </w:p>
    <w:p w14:paraId="1B237657" w14:textId="77777777" w:rsidR="008E52DC" w:rsidRPr="00BE3D54" w:rsidRDefault="008E52DC" w:rsidP="008E52DC">
      <w:pPr>
        <w:suppressAutoHyphens/>
        <w:jc w:val="both"/>
        <w:rPr>
          <w:rFonts w:ascii="Bookman Old Style" w:hAnsi="Bookman Old Style"/>
          <w:sz w:val="21"/>
          <w:szCs w:val="21"/>
        </w:rPr>
      </w:pPr>
    </w:p>
    <w:p w14:paraId="3A7FADAA"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A Szerződés megszűnésekor vagy az erre vonatkozó értesítés kézhezvételekor a Megbízott azonnal és oly módon köteles befejezni a Szolgáltatások teljesítését, hogy az ennek kapcsán felmerülő költségeket a lehető legkisebb szinten tartsa.</w:t>
      </w:r>
    </w:p>
    <w:p w14:paraId="4F36263A" w14:textId="77777777" w:rsidR="008E52DC" w:rsidRPr="00BE3D54" w:rsidRDefault="008E52DC" w:rsidP="008E52DC">
      <w:pPr>
        <w:pStyle w:val="Listaszerbekezds"/>
        <w:rPr>
          <w:rFonts w:ascii="Bookman Old Style" w:hAnsi="Bookman Old Style"/>
          <w:sz w:val="21"/>
          <w:szCs w:val="21"/>
        </w:rPr>
      </w:pPr>
    </w:p>
    <w:p w14:paraId="6B65663F"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Megbízott </w:t>
      </w:r>
      <w:r w:rsidR="00940E6B">
        <w:rPr>
          <w:rFonts w:ascii="Bookman Old Style" w:hAnsi="Bookman Old Style"/>
          <w:spacing w:val="1"/>
          <w:sz w:val="21"/>
          <w:szCs w:val="21"/>
        </w:rPr>
        <w:t>felmondhatja</w:t>
      </w:r>
      <w:r w:rsidR="00940E6B" w:rsidRPr="00BE3D54">
        <w:rPr>
          <w:rFonts w:ascii="Bookman Old Style" w:hAnsi="Bookman Old Style"/>
          <w:spacing w:val="1"/>
          <w:sz w:val="21"/>
          <w:szCs w:val="21"/>
        </w:rPr>
        <w:t xml:space="preserve"> </w:t>
      </w:r>
      <w:r w:rsidRPr="00BE3D54">
        <w:rPr>
          <w:rFonts w:ascii="Bookman Old Style" w:hAnsi="Bookman Old Style"/>
          <w:spacing w:val="1"/>
          <w:sz w:val="21"/>
          <w:szCs w:val="21"/>
        </w:rPr>
        <w:t>a Szerződést, ha:</w:t>
      </w:r>
    </w:p>
    <w:p w14:paraId="2C105D4C"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írásbeli felszólítás ellenére a Megbízó által elfogadott teljesítés után járó összegek, azok esedékessé válásától számított 180 nap eltelte után sem</w:t>
      </w:r>
      <w:r w:rsidR="00A53C97">
        <w:rPr>
          <w:rFonts w:ascii="Bookman Old Style" w:hAnsi="Bookman Old Style"/>
          <w:sz w:val="21"/>
          <w:szCs w:val="21"/>
        </w:rPr>
        <w:t xml:space="preserve"> kerülnek kiegyenlítésre</w:t>
      </w:r>
      <w:r w:rsidRPr="00BE3D54">
        <w:rPr>
          <w:rFonts w:ascii="Bookman Old Style" w:hAnsi="Bookman Old Style"/>
          <w:sz w:val="21"/>
          <w:szCs w:val="21"/>
        </w:rPr>
        <w:t>;</w:t>
      </w:r>
    </w:p>
    <w:p w14:paraId="0AD8015B" w14:textId="77777777" w:rsidR="008E52DC" w:rsidRPr="00BE3D54" w:rsidRDefault="008E52DC" w:rsidP="008E52DC">
      <w:pPr>
        <w:widowControl w:val="0"/>
        <w:shd w:val="clear" w:color="auto" w:fill="FFFFFF"/>
        <w:tabs>
          <w:tab w:val="left" w:pos="1843"/>
        </w:tabs>
        <w:autoSpaceDE w:val="0"/>
        <w:autoSpaceDN w:val="0"/>
        <w:adjustRightInd w:val="0"/>
        <w:ind w:left="1843"/>
        <w:jc w:val="both"/>
        <w:rPr>
          <w:rFonts w:ascii="Bookman Old Style" w:hAnsi="Bookman Old Style"/>
          <w:sz w:val="21"/>
          <w:szCs w:val="21"/>
        </w:rPr>
      </w:pPr>
      <w:r w:rsidRPr="00BE3D54">
        <w:rPr>
          <w:rFonts w:ascii="Bookman Old Style" w:hAnsi="Bookman Old Style"/>
          <w:sz w:val="21"/>
          <w:szCs w:val="21"/>
        </w:rPr>
        <w:t>vagy</w:t>
      </w:r>
    </w:p>
    <w:p w14:paraId="1BB8C43F"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ismételten, felhívás ellenére sem teljesíti szerződéses kötelezettségeit.</w:t>
      </w:r>
    </w:p>
    <w:p w14:paraId="1A4D639B" w14:textId="77777777" w:rsidR="008E52DC" w:rsidRPr="00BE3D54" w:rsidRDefault="008E52DC" w:rsidP="008E52DC">
      <w:pPr>
        <w:suppressAutoHyphens/>
        <w:ind w:left="709"/>
        <w:jc w:val="both"/>
        <w:rPr>
          <w:rFonts w:ascii="Bookman Old Style" w:hAnsi="Bookman Old Style"/>
          <w:sz w:val="21"/>
          <w:szCs w:val="21"/>
        </w:rPr>
      </w:pPr>
    </w:p>
    <w:p w14:paraId="25F2E60F"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color w:val="000000"/>
          <w:sz w:val="21"/>
          <w:szCs w:val="21"/>
        </w:rPr>
        <w:t>Megbízó jogosult és egyben köteles a szerződést felmondani - ha szükséges olyan határidővel, amely lehetővé teszi, hogy a szerződéssel érintett feladata ellátásáról gondoskodni tudjon -, ha</w:t>
      </w:r>
    </w:p>
    <w:p w14:paraId="7270A27D" w14:textId="77777777" w:rsidR="008E52DC" w:rsidRPr="00BE3D54" w:rsidRDefault="008E52DC" w:rsidP="008E52DC">
      <w:pPr>
        <w:ind w:left="993" w:hanging="284"/>
        <w:jc w:val="both"/>
        <w:rPr>
          <w:rFonts w:ascii="Bookman Old Style" w:hAnsi="Bookman Old Style"/>
          <w:sz w:val="21"/>
          <w:szCs w:val="21"/>
        </w:rPr>
      </w:pPr>
      <w:r w:rsidRPr="00BE3D54">
        <w:rPr>
          <w:rFonts w:ascii="Bookman Old Style" w:hAnsi="Bookman Old Style"/>
          <w:color w:val="000000"/>
          <w:sz w:val="21"/>
          <w:szCs w:val="21"/>
        </w:rPr>
        <w:t>a) a Megbízottban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66169BD4" w14:textId="77777777" w:rsidR="008E52DC" w:rsidRPr="00BE3D54" w:rsidRDefault="008E52DC" w:rsidP="008E52DC">
      <w:pPr>
        <w:ind w:left="993" w:hanging="284"/>
        <w:jc w:val="both"/>
        <w:rPr>
          <w:rFonts w:ascii="Bookman Old Style" w:hAnsi="Bookman Old Style"/>
          <w:sz w:val="21"/>
          <w:szCs w:val="21"/>
        </w:rPr>
      </w:pPr>
      <w:r w:rsidRPr="00BE3D54">
        <w:rPr>
          <w:rFonts w:ascii="Bookman Old Style" w:hAnsi="Bookman Old Style"/>
          <w:color w:val="000000"/>
          <w:sz w:val="21"/>
          <w:szCs w:val="21"/>
        </w:rPr>
        <w:t>b) a 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0C650F20" w14:textId="77777777" w:rsidR="008E52DC" w:rsidRPr="00BE3D54" w:rsidRDefault="008E52DC" w:rsidP="008E52DC">
      <w:pPr>
        <w:suppressAutoHyphens/>
        <w:ind w:left="709"/>
        <w:jc w:val="both"/>
        <w:rPr>
          <w:rFonts w:ascii="Bookman Old Style" w:hAnsi="Bookman Old Style"/>
          <w:sz w:val="21"/>
          <w:szCs w:val="21"/>
        </w:rPr>
      </w:pPr>
    </w:p>
    <w:p w14:paraId="1C0202D0"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Egyik fél sem követ el szerződésszegést, ha kötelezettségei teljesítését vis maior akadályozza meg, amely a Szerződés aláírásának időpontja után következett be.</w:t>
      </w:r>
    </w:p>
    <w:p w14:paraId="1432A448" w14:textId="77777777" w:rsidR="008E52DC" w:rsidRPr="00BE3D54" w:rsidRDefault="008E52DC" w:rsidP="008E52DC">
      <w:pPr>
        <w:suppressAutoHyphens/>
        <w:ind w:left="709"/>
        <w:jc w:val="both"/>
        <w:rPr>
          <w:rFonts w:ascii="Bookman Old Style" w:hAnsi="Bookman Old Style"/>
          <w:sz w:val="21"/>
          <w:szCs w:val="21"/>
        </w:rPr>
      </w:pPr>
    </w:p>
    <w:p w14:paraId="75D512E7" w14:textId="77777777" w:rsidR="008E52DC"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A Fél szerződésszegést követ el különösen, ha nem teljesíti a Szerződés szerinti kötelezettségeinek bármelyikét.</w:t>
      </w:r>
    </w:p>
    <w:p w14:paraId="0A432354" w14:textId="77777777" w:rsidR="008E52DC" w:rsidRDefault="008E52DC" w:rsidP="008E52DC">
      <w:pPr>
        <w:pStyle w:val="Listaszerbekezds"/>
        <w:rPr>
          <w:rFonts w:ascii="Bookman Old Style" w:hAnsi="Bookman Old Style"/>
          <w:sz w:val="21"/>
          <w:szCs w:val="21"/>
        </w:rPr>
      </w:pPr>
    </w:p>
    <w:p w14:paraId="4CAF0749" w14:textId="77777777" w:rsidR="008E52DC" w:rsidRPr="004D3F0B" w:rsidRDefault="008E52DC" w:rsidP="008E52DC">
      <w:pPr>
        <w:numPr>
          <w:ilvl w:val="1"/>
          <w:numId w:val="8"/>
        </w:numPr>
        <w:suppressAutoHyphens/>
        <w:ind w:left="709" w:hanging="709"/>
        <w:jc w:val="both"/>
        <w:rPr>
          <w:rFonts w:ascii="Bookman Old Style" w:hAnsi="Bookman Old Style"/>
          <w:sz w:val="21"/>
          <w:szCs w:val="21"/>
        </w:rPr>
      </w:pPr>
      <w:r w:rsidRPr="004D3F0B">
        <w:rPr>
          <w:rFonts w:ascii="Bookman Old Style" w:hAnsi="Bookman Old Style"/>
          <w:sz w:val="21"/>
          <w:szCs w:val="21"/>
        </w:rPr>
        <w:lastRenderedPageBreak/>
        <w:t>A következő események bekövetkezése és fennállása esetén a Megbízó a Megbízott írásos értesítésével, részben vagy egészben visszatarthatja a Megbízottnak járó kifizetéseket (beszámítás alapján, figyelemmel a Kbt.</w:t>
      </w:r>
      <w:r>
        <w:rPr>
          <w:rFonts w:ascii="Bookman Old Style" w:hAnsi="Bookman Old Style"/>
          <w:sz w:val="21"/>
          <w:szCs w:val="21"/>
        </w:rPr>
        <w:t xml:space="preserve"> </w:t>
      </w:r>
      <w:r w:rsidRPr="004D3F0B">
        <w:rPr>
          <w:rFonts w:ascii="Bookman Old Style" w:hAnsi="Bookman Old Style"/>
          <w:sz w:val="21"/>
          <w:szCs w:val="21"/>
        </w:rPr>
        <w:t>135 § (6) bekezdésére), vagy lehívhatja a teljesítési biztosítékot:</w:t>
      </w:r>
    </w:p>
    <w:p w14:paraId="71B75714" w14:textId="77777777" w:rsidR="008E52DC" w:rsidRPr="004D3F0B" w:rsidRDefault="008E52DC" w:rsidP="008E52DC">
      <w:pPr>
        <w:suppressAutoHyphens/>
        <w:ind w:left="993" w:hanging="284"/>
        <w:jc w:val="both"/>
        <w:rPr>
          <w:rFonts w:ascii="Bookman Old Style" w:hAnsi="Bookman Old Style"/>
          <w:sz w:val="21"/>
          <w:szCs w:val="21"/>
        </w:rPr>
      </w:pPr>
      <w:r w:rsidRPr="004D3F0B">
        <w:rPr>
          <w:rFonts w:ascii="Bookman Old Style" w:hAnsi="Bookman Old Style"/>
          <w:sz w:val="21"/>
          <w:szCs w:val="21"/>
        </w:rPr>
        <w:t>a)</w:t>
      </w:r>
      <w:r w:rsidRPr="004D3F0B">
        <w:rPr>
          <w:rFonts w:ascii="Bookman Old Style" w:hAnsi="Bookman Old Style"/>
          <w:sz w:val="21"/>
          <w:szCs w:val="21"/>
        </w:rPr>
        <w:tab/>
        <w:t>a Megbízott valamely Szerződéses kötelezettségének nem tesz eleget;</w:t>
      </w:r>
    </w:p>
    <w:p w14:paraId="2194991F" w14:textId="77777777" w:rsidR="008E52DC" w:rsidRPr="00BE3D54" w:rsidRDefault="008E52DC" w:rsidP="008E52DC">
      <w:pPr>
        <w:suppressAutoHyphens/>
        <w:ind w:left="993" w:hanging="284"/>
        <w:jc w:val="both"/>
        <w:rPr>
          <w:rFonts w:ascii="Bookman Old Style" w:hAnsi="Bookman Old Style"/>
          <w:sz w:val="21"/>
          <w:szCs w:val="21"/>
        </w:rPr>
      </w:pPr>
      <w:r w:rsidRPr="004D3F0B">
        <w:rPr>
          <w:rFonts w:ascii="Bookman Old Style" w:hAnsi="Bookman Old Style"/>
          <w:sz w:val="21"/>
          <w:szCs w:val="21"/>
        </w:rPr>
        <w:t>b)</w:t>
      </w:r>
      <w:r w:rsidRPr="004D3F0B">
        <w:rPr>
          <w:rFonts w:ascii="Bookman Old Style" w:hAnsi="Bookman Old Style"/>
          <w:sz w:val="21"/>
          <w:szCs w:val="21"/>
        </w:rPr>
        <w:tab/>
        <w:t>bármely egyéb, a Megbízott érdekkörében felmerülő körülmény, amely a</w:t>
      </w:r>
      <w:r>
        <w:rPr>
          <w:rFonts w:ascii="Bookman Old Style" w:hAnsi="Bookman Old Style"/>
          <w:sz w:val="21"/>
          <w:szCs w:val="21"/>
        </w:rPr>
        <w:t xml:space="preserve"> </w:t>
      </w:r>
      <w:r w:rsidRPr="004D3F0B">
        <w:rPr>
          <w:rFonts w:ascii="Bookman Old Style" w:hAnsi="Bookman Old Style"/>
          <w:sz w:val="21"/>
          <w:szCs w:val="21"/>
        </w:rPr>
        <w:t>Megbízó véleménye szerint akadályozza vagy veszélyezteti a Projekt eredményes teljesítését.</w:t>
      </w:r>
    </w:p>
    <w:p w14:paraId="5CC301AB" w14:textId="77777777" w:rsidR="008E52DC" w:rsidRPr="00BE3D54" w:rsidRDefault="008E52DC" w:rsidP="008E52DC">
      <w:pPr>
        <w:suppressAutoHyphens/>
        <w:ind w:left="709"/>
        <w:jc w:val="both"/>
        <w:rPr>
          <w:rFonts w:ascii="Bookman Old Style" w:hAnsi="Bookman Old Style"/>
          <w:sz w:val="21"/>
          <w:szCs w:val="21"/>
        </w:rPr>
      </w:pPr>
    </w:p>
    <w:p w14:paraId="4023DAEE"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A Feleket teljes körű kártérítési felelősség terheli a Szerződés megszegéséért.</w:t>
      </w:r>
    </w:p>
    <w:p w14:paraId="3A92C62F" w14:textId="77777777" w:rsidR="008E52DC" w:rsidRPr="00BE3D54" w:rsidRDefault="008E52DC" w:rsidP="008E52DC">
      <w:pPr>
        <w:pStyle w:val="Listaszerbekezds"/>
        <w:rPr>
          <w:rFonts w:ascii="Bookman Old Style" w:hAnsi="Bookman Old Style"/>
          <w:sz w:val="21"/>
          <w:szCs w:val="21"/>
        </w:rPr>
      </w:pPr>
    </w:p>
    <w:p w14:paraId="2BC9DE3B"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A szerződés Megbízotti felmondása esetén a Megbízott köteles a teljesítést nem veszélyeztető módon meghatározni a felmondási időt. Ez nem vonatkozik a</w:t>
      </w:r>
      <w:r w:rsidR="00677937">
        <w:rPr>
          <w:rFonts w:ascii="Bookman Old Style" w:hAnsi="Bookman Old Style"/>
          <w:sz w:val="21"/>
          <w:szCs w:val="21"/>
        </w:rPr>
        <w:t>z azonnali hatályú</w:t>
      </w:r>
      <w:r w:rsidR="00F31365">
        <w:rPr>
          <w:rFonts w:ascii="Bookman Old Style" w:hAnsi="Bookman Old Style"/>
          <w:sz w:val="21"/>
          <w:szCs w:val="21"/>
        </w:rPr>
        <w:t xml:space="preserve"> </w:t>
      </w:r>
      <w:r w:rsidRPr="00BE3D54">
        <w:rPr>
          <w:rFonts w:ascii="Bookman Old Style" w:hAnsi="Bookman Old Style"/>
          <w:sz w:val="21"/>
          <w:szCs w:val="21"/>
        </w:rPr>
        <w:t>felmondás esetére</w:t>
      </w:r>
      <w:r w:rsidR="00695DDF">
        <w:rPr>
          <w:rFonts w:ascii="Bookman Old Style" w:hAnsi="Bookman Old Style"/>
          <w:sz w:val="21"/>
          <w:szCs w:val="21"/>
        </w:rPr>
        <w:t>.</w:t>
      </w:r>
    </w:p>
    <w:p w14:paraId="7A5F3926" w14:textId="77777777" w:rsidR="008E52DC" w:rsidRPr="00BE3D54" w:rsidRDefault="008E52DC" w:rsidP="008E52DC">
      <w:pPr>
        <w:suppressAutoHyphens/>
        <w:ind w:left="709"/>
        <w:jc w:val="both"/>
        <w:rPr>
          <w:rFonts w:ascii="Bookman Old Style" w:hAnsi="Bookman Old Style"/>
          <w:sz w:val="21"/>
          <w:szCs w:val="21"/>
        </w:rPr>
      </w:pPr>
    </w:p>
    <w:p w14:paraId="32205E17"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A Felmondás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14:paraId="1EC678CA" w14:textId="77777777" w:rsidR="008E52DC" w:rsidRPr="00BE3D54" w:rsidRDefault="008E52DC" w:rsidP="008E52DC">
      <w:pPr>
        <w:suppressAutoHyphens/>
        <w:ind w:left="709"/>
        <w:jc w:val="both"/>
        <w:rPr>
          <w:rFonts w:ascii="Bookman Old Style" w:hAnsi="Bookman Old Style"/>
          <w:sz w:val="21"/>
          <w:szCs w:val="21"/>
        </w:rPr>
      </w:pPr>
    </w:p>
    <w:p w14:paraId="3F14AE75" w14:textId="77777777" w:rsidR="008E52DC" w:rsidRPr="00F07F35" w:rsidRDefault="008E52DC" w:rsidP="008E52DC">
      <w:pPr>
        <w:numPr>
          <w:ilvl w:val="1"/>
          <w:numId w:val="8"/>
        </w:numPr>
        <w:suppressAutoHyphens/>
        <w:ind w:left="709" w:hanging="709"/>
        <w:jc w:val="both"/>
        <w:rPr>
          <w:rFonts w:ascii="Bookman Old Style" w:hAnsi="Bookman Old Style"/>
          <w:sz w:val="21"/>
          <w:szCs w:val="21"/>
        </w:rPr>
      </w:pPr>
      <w:r w:rsidRPr="00F07F35">
        <w:rPr>
          <w:rFonts w:ascii="Bookman Old Style" w:hAnsi="Bookman Old Style"/>
          <w:sz w:val="21"/>
          <w:szCs w:val="21"/>
        </w:rPr>
        <w:t>A Szerződés bármely módosítását kizárólag a magyar jogszabályok és kiemelten a Kbt. 141.§ illetőleg a 272/2014. (XI. 5.) Korm. rendeletben foglalt rendelkezésekkel összhangban, írásban, lehet megkötni.</w:t>
      </w:r>
    </w:p>
    <w:p w14:paraId="17758683" w14:textId="77777777" w:rsidR="008E52DC" w:rsidRPr="00F07F35" w:rsidRDefault="008E52DC" w:rsidP="008E52DC">
      <w:pPr>
        <w:pStyle w:val="ListParagraph1"/>
        <w:rPr>
          <w:rFonts w:ascii="Bookman Old Style" w:hAnsi="Bookman Old Style"/>
          <w:sz w:val="21"/>
          <w:szCs w:val="21"/>
        </w:rPr>
      </w:pPr>
    </w:p>
    <w:p w14:paraId="12B6186C"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F07F35">
        <w:rPr>
          <w:rFonts w:ascii="Bookman Old Style" w:hAnsi="Bookman Old Style"/>
          <w:sz w:val="21"/>
          <w:szCs w:val="21"/>
        </w:rPr>
        <w:t>Ha a változtatás</w:t>
      </w:r>
      <w:r w:rsidRPr="00BE3D54">
        <w:rPr>
          <w:rFonts w:ascii="Bookman Old Style" w:hAnsi="Bookman Old Style"/>
          <w:sz w:val="21"/>
          <w:szCs w:val="21"/>
        </w:rPr>
        <w:t xml:space="preserve"> a Megbízott érdekkörében álló okból vagy szerződésszegése miatt szükséges, a változtatás okozta valamennyi költséget a Megbízottnak kell viselnie. </w:t>
      </w:r>
      <w:r w:rsidRPr="00BE3D54">
        <w:rPr>
          <w:rFonts w:ascii="Bookman Old Style" w:hAnsi="Bookman Old Style"/>
          <w:color w:val="000000"/>
          <w:sz w:val="21"/>
          <w:szCs w:val="21"/>
        </w:rPr>
        <w:t xml:space="preserve">A Megbízó jogosult ezen igazolt költségeket az esedékes megbízási díjba </w:t>
      </w:r>
      <w:r w:rsidR="005E4236">
        <w:rPr>
          <w:rFonts w:ascii="Bookman Old Style" w:hAnsi="Bookman Old Style"/>
          <w:color w:val="000000"/>
          <w:sz w:val="21"/>
          <w:szCs w:val="21"/>
        </w:rPr>
        <w:t xml:space="preserve">a Kbt. 135.§ (6) bek. szerint </w:t>
      </w:r>
      <w:r w:rsidRPr="00BE3D54">
        <w:rPr>
          <w:rFonts w:ascii="Bookman Old Style" w:hAnsi="Bookman Old Style"/>
          <w:color w:val="000000"/>
          <w:sz w:val="21"/>
          <w:szCs w:val="21"/>
        </w:rPr>
        <w:t>beszámítani.</w:t>
      </w:r>
    </w:p>
    <w:p w14:paraId="6ED3AFFD" w14:textId="77777777" w:rsidR="008E52DC" w:rsidRPr="00BE3D54" w:rsidRDefault="008E52DC" w:rsidP="008E52DC">
      <w:pPr>
        <w:suppressAutoHyphens/>
        <w:ind w:left="709"/>
        <w:jc w:val="both"/>
        <w:rPr>
          <w:rFonts w:ascii="Bookman Old Style" w:hAnsi="Bookman Old Style"/>
          <w:sz w:val="21"/>
          <w:szCs w:val="21"/>
        </w:rPr>
      </w:pPr>
    </w:p>
    <w:p w14:paraId="4A13650F" w14:textId="77777777" w:rsidR="008E52DC" w:rsidRPr="00F07F35"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módosított Szerződésre a Szerződésmódosítással nem érintett valamennyi egyéb </w:t>
      </w:r>
      <w:r w:rsidR="005E4236">
        <w:rPr>
          <w:rFonts w:ascii="Bookman Old Style" w:hAnsi="Bookman Old Style"/>
          <w:sz w:val="21"/>
          <w:szCs w:val="21"/>
        </w:rPr>
        <w:t xml:space="preserve">alapszerződési </w:t>
      </w:r>
      <w:r w:rsidRPr="00BE3D54">
        <w:rPr>
          <w:rFonts w:ascii="Bookman Old Style" w:hAnsi="Bookman Old Style"/>
          <w:sz w:val="21"/>
          <w:szCs w:val="21"/>
        </w:rPr>
        <w:t xml:space="preserve">rendelkezés megfelelően </w:t>
      </w:r>
      <w:r w:rsidRPr="00F07F35">
        <w:rPr>
          <w:rFonts w:ascii="Bookman Old Style" w:hAnsi="Bookman Old Style"/>
          <w:sz w:val="21"/>
          <w:szCs w:val="21"/>
        </w:rPr>
        <w:t>irányadó.</w:t>
      </w:r>
    </w:p>
    <w:p w14:paraId="6518DCDE" w14:textId="77777777" w:rsidR="008E52DC" w:rsidRPr="00F07F35" w:rsidRDefault="008E52DC" w:rsidP="008E52DC">
      <w:pPr>
        <w:suppressAutoHyphens/>
        <w:ind w:left="709"/>
        <w:jc w:val="both"/>
        <w:rPr>
          <w:rFonts w:ascii="Bookman Old Style" w:hAnsi="Bookman Old Style"/>
          <w:sz w:val="21"/>
          <w:szCs w:val="21"/>
        </w:rPr>
      </w:pPr>
    </w:p>
    <w:p w14:paraId="05DE2A7C" w14:textId="77777777" w:rsidR="008E52DC" w:rsidRPr="00F07F35" w:rsidRDefault="008E52DC" w:rsidP="008E52DC">
      <w:pPr>
        <w:numPr>
          <w:ilvl w:val="1"/>
          <w:numId w:val="8"/>
        </w:numPr>
        <w:suppressAutoHyphens/>
        <w:ind w:left="709" w:hanging="709"/>
        <w:jc w:val="both"/>
        <w:rPr>
          <w:rFonts w:ascii="Bookman Old Style" w:hAnsi="Bookman Old Style"/>
          <w:sz w:val="21"/>
          <w:szCs w:val="21"/>
        </w:rPr>
      </w:pPr>
      <w:r w:rsidRPr="00F07F35">
        <w:rPr>
          <w:rFonts w:ascii="Bookman Old Style" w:hAnsi="Bookman Old Style"/>
          <w:sz w:val="21"/>
          <w:szCs w:val="21"/>
        </w:rPr>
        <w:t>A Megbízott köteles 3 naptári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w:t>
      </w:r>
      <w:r w:rsidR="00FF1DE7">
        <w:rPr>
          <w:rFonts w:ascii="Bookman Old Style" w:hAnsi="Bookman Old Style"/>
          <w:sz w:val="21"/>
          <w:szCs w:val="21"/>
        </w:rPr>
        <w:t>, melyet a Felek a Kbt. 141.§ (4) bek. a) ponja szerinti esetként kezelnek.</w:t>
      </w:r>
    </w:p>
    <w:p w14:paraId="371097DC" w14:textId="77777777" w:rsidR="008E52DC" w:rsidRPr="00BE3D54" w:rsidRDefault="008E52DC" w:rsidP="008E52DC">
      <w:pPr>
        <w:suppressAutoHyphens/>
        <w:ind w:left="709"/>
        <w:jc w:val="both"/>
        <w:rPr>
          <w:rFonts w:ascii="Bookman Old Style" w:hAnsi="Bookman Old Style"/>
          <w:sz w:val="21"/>
          <w:szCs w:val="21"/>
        </w:rPr>
      </w:pPr>
    </w:p>
    <w:p w14:paraId="129EB156"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Bármilyen személy vagy eszköz bevonása a teljesítésbe csak a magyar jogszabályok szerint (azoknak megfelelően) lehetséges, különös tekintettel a Kbt. rendelkezéseire. Ezen pont teljesüléséért a Megbízott a felelős.</w:t>
      </w:r>
    </w:p>
    <w:p w14:paraId="6D05DE9F" w14:textId="77777777" w:rsidR="008E52DC" w:rsidRPr="00BE3D54" w:rsidRDefault="008E52DC" w:rsidP="008E52DC">
      <w:pPr>
        <w:suppressAutoHyphens/>
        <w:ind w:left="709"/>
        <w:jc w:val="both"/>
        <w:rPr>
          <w:rFonts w:ascii="Bookman Old Style" w:hAnsi="Bookman Old Style"/>
          <w:sz w:val="21"/>
          <w:szCs w:val="21"/>
        </w:rPr>
      </w:pPr>
    </w:p>
    <w:p w14:paraId="153A6450" w14:textId="77777777" w:rsidR="008E52DC" w:rsidRPr="00BE3D54" w:rsidRDefault="008E52DC" w:rsidP="008E52DC">
      <w:pPr>
        <w:numPr>
          <w:ilvl w:val="1"/>
          <w:numId w:val="8"/>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Megbízott csak a Megbízó előzetes írásbeli jóváhagyásával és a Kbt. rendelkezései szerint változtathatja meg a Szolgáltatások körében eljáró </w:t>
      </w:r>
      <w:r>
        <w:rPr>
          <w:rFonts w:ascii="Bookman Old Style" w:hAnsi="Bookman Old Style"/>
          <w:sz w:val="21"/>
          <w:szCs w:val="21"/>
        </w:rPr>
        <w:t>alvállalkozóit</w:t>
      </w:r>
      <w:r w:rsidRPr="00BE3D54">
        <w:rPr>
          <w:rFonts w:ascii="Bookman Old Style" w:hAnsi="Bookman Old Style"/>
          <w:sz w:val="21"/>
          <w:szCs w:val="21"/>
        </w:rPr>
        <w:t xml:space="preserve"> és az általuk a Szolgáltatások elvégzéséhez a Szerződésben kikötött hozzájárulás mértékét. E rendelkezés megsértése súlyos szerződésszegésnek minősül és azonnali hatályú felmondásra adhat okot a Megbízó döntése alapján.</w:t>
      </w:r>
    </w:p>
    <w:p w14:paraId="7C270FED" w14:textId="77777777" w:rsidR="008E52DC" w:rsidRPr="00F07F35" w:rsidRDefault="008E52DC" w:rsidP="008E52DC">
      <w:pPr>
        <w:pStyle w:val="Listaszerbekezds"/>
        <w:rPr>
          <w:rFonts w:ascii="Bookman Old Style" w:hAnsi="Bookman Old Style"/>
          <w:sz w:val="21"/>
          <w:szCs w:val="21"/>
          <w:lang w:eastAsia="en-GB"/>
        </w:rPr>
      </w:pPr>
    </w:p>
    <w:p w14:paraId="019AE027" w14:textId="77777777" w:rsidR="008E52DC" w:rsidRPr="00F07F35" w:rsidRDefault="008E52DC" w:rsidP="008E52DC">
      <w:pPr>
        <w:numPr>
          <w:ilvl w:val="1"/>
          <w:numId w:val="8"/>
        </w:numPr>
        <w:suppressAutoHyphens/>
        <w:ind w:left="709" w:hanging="709"/>
        <w:jc w:val="both"/>
        <w:rPr>
          <w:rFonts w:ascii="Bookman Old Style" w:hAnsi="Bookman Old Style"/>
          <w:sz w:val="21"/>
          <w:szCs w:val="21"/>
          <w:lang w:eastAsia="en-GB"/>
        </w:rPr>
      </w:pPr>
      <w:r w:rsidRPr="00F07F35">
        <w:rPr>
          <w:rFonts w:ascii="Bookman Old Style" w:hAnsi="Bookman Old Style"/>
          <w:sz w:val="21"/>
          <w:szCs w:val="21"/>
          <w:lang w:eastAsia="en-GB"/>
        </w:rPr>
        <w:lastRenderedPageBreak/>
        <w:t>Megrendelő a szerződést felmondhatja, vagy - a Ptk.-ban foglaltak szerint - a szerződéstől elállhat, ha:</w:t>
      </w:r>
    </w:p>
    <w:p w14:paraId="2D95DEC2" w14:textId="77777777" w:rsidR="008E52DC" w:rsidRPr="00F07F35" w:rsidRDefault="008E52DC" w:rsidP="008E52DC">
      <w:pPr>
        <w:spacing w:after="120"/>
        <w:ind w:left="708"/>
        <w:jc w:val="both"/>
        <w:rPr>
          <w:rFonts w:ascii="Bookman Old Style" w:hAnsi="Bookman Old Style"/>
          <w:sz w:val="21"/>
          <w:szCs w:val="21"/>
          <w:lang w:eastAsia="en-GB"/>
        </w:rPr>
      </w:pPr>
      <w:r w:rsidRPr="00F07F35">
        <w:rPr>
          <w:rFonts w:ascii="Bookman Old Style" w:hAnsi="Bookman Old Style"/>
          <w:sz w:val="21"/>
          <w:szCs w:val="21"/>
          <w:lang w:eastAsia="en-GB"/>
        </w:rPr>
        <w:t>a) feltétlenül szükséges a szerződés olyan lényeges módosítása, amely esetében a Kbt. 141. § alapján új közbeszerzési eljárást kell lefolytatni;</w:t>
      </w:r>
    </w:p>
    <w:p w14:paraId="698F80DB" w14:textId="77777777" w:rsidR="008E52DC" w:rsidRPr="00F07F35" w:rsidRDefault="008E52DC" w:rsidP="008E52DC">
      <w:pPr>
        <w:spacing w:after="120"/>
        <w:ind w:left="708"/>
        <w:jc w:val="both"/>
        <w:rPr>
          <w:rFonts w:ascii="Bookman Old Style" w:hAnsi="Bookman Old Style"/>
          <w:sz w:val="21"/>
          <w:szCs w:val="21"/>
          <w:lang w:eastAsia="en-GB"/>
        </w:rPr>
      </w:pPr>
      <w:r w:rsidRPr="00F07F35">
        <w:rPr>
          <w:rFonts w:ascii="Bookman Old Style" w:hAnsi="Bookman Old Style"/>
          <w:sz w:val="21"/>
          <w:szCs w:val="21"/>
          <w:lang w:eastAsia="en-GB"/>
        </w:rPr>
        <w:t>b) a Vállalkozó nem biztosítja a Kbt. 138. §-ban foglaltak betartását, vagy az ajánlattevőként szerződő fél személyében érvényesen olyan jogutódlás következett be, amely nem felel meg a Kbt. 139. §-ban foglaltaknak; vagy</w:t>
      </w:r>
    </w:p>
    <w:p w14:paraId="414F48BB" w14:textId="77777777" w:rsidR="008E52DC" w:rsidRPr="00F07F35" w:rsidRDefault="008E52DC" w:rsidP="008E52DC">
      <w:pPr>
        <w:suppressAutoHyphens/>
        <w:ind w:left="709"/>
        <w:jc w:val="both"/>
        <w:rPr>
          <w:rFonts w:ascii="Bookman Old Style" w:hAnsi="Bookman Old Style"/>
          <w:sz w:val="21"/>
          <w:szCs w:val="21"/>
        </w:rPr>
      </w:pPr>
      <w:r w:rsidRPr="00F07F35">
        <w:rPr>
          <w:rFonts w:ascii="Bookman Old Style" w:hAnsi="Bookman Old Style"/>
          <w:sz w:val="21"/>
          <w:szCs w:val="21"/>
          <w:lang w:eastAsia="en-GB"/>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9A61723" w14:textId="77777777" w:rsidR="008E52DC" w:rsidRPr="00BE3D54" w:rsidRDefault="008E52DC" w:rsidP="008E52DC">
      <w:pPr>
        <w:numPr>
          <w:ilvl w:val="2"/>
          <w:numId w:val="6"/>
        </w:numPr>
        <w:shd w:val="clear" w:color="auto" w:fill="FFFFFF"/>
        <w:spacing w:before="576"/>
        <w:ind w:left="0" w:right="24" w:firstLine="0"/>
        <w:jc w:val="center"/>
        <w:rPr>
          <w:rFonts w:ascii="Bookman Old Style" w:hAnsi="Bookman Old Style"/>
          <w:b/>
          <w:bCs/>
          <w:smallCaps/>
          <w:spacing w:val="-5"/>
          <w:szCs w:val="24"/>
        </w:rPr>
      </w:pPr>
      <w:bookmarkStart w:id="6" w:name="_Toc230756770"/>
      <w:r w:rsidRPr="00F07F35">
        <w:rPr>
          <w:rFonts w:ascii="Bookman Old Style" w:hAnsi="Bookman Old Style"/>
          <w:b/>
          <w:bCs/>
          <w:smallCaps/>
          <w:spacing w:val="-5"/>
          <w:szCs w:val="24"/>
        </w:rPr>
        <w:t>Minőségügyi folyamatok</w:t>
      </w:r>
      <w:r w:rsidRPr="00BE3D54">
        <w:rPr>
          <w:rFonts w:ascii="Bookman Old Style" w:hAnsi="Bookman Old Style"/>
          <w:b/>
          <w:bCs/>
          <w:smallCaps/>
          <w:spacing w:val="-5"/>
          <w:szCs w:val="24"/>
        </w:rPr>
        <w:t>, Szerződést biztosító mellékkötelezettségek</w:t>
      </w:r>
      <w:bookmarkEnd w:id="6"/>
    </w:p>
    <w:p w14:paraId="13D24E18" w14:textId="77777777" w:rsidR="008E52DC" w:rsidRPr="00BE3D54" w:rsidRDefault="008E52DC" w:rsidP="008E52DC">
      <w:pPr>
        <w:ind w:left="720"/>
        <w:jc w:val="both"/>
        <w:rPr>
          <w:rFonts w:ascii="Bookman Old Style" w:hAnsi="Bookman Old Style"/>
          <w:color w:val="000000"/>
          <w:sz w:val="21"/>
          <w:szCs w:val="21"/>
        </w:rPr>
      </w:pPr>
    </w:p>
    <w:p w14:paraId="060AA0ED" w14:textId="77777777" w:rsidR="008E52DC" w:rsidRPr="00BE3D54" w:rsidRDefault="008E52DC" w:rsidP="008E52DC">
      <w:pPr>
        <w:numPr>
          <w:ilvl w:val="1"/>
          <w:numId w:val="16"/>
        </w:numPr>
        <w:jc w:val="both"/>
        <w:rPr>
          <w:rFonts w:ascii="Bookman Old Style" w:hAnsi="Bookman Old Style"/>
          <w:color w:val="000000"/>
          <w:sz w:val="21"/>
          <w:szCs w:val="21"/>
        </w:rPr>
      </w:pPr>
      <w:r w:rsidRPr="00BE3D54">
        <w:rPr>
          <w:rFonts w:ascii="Bookman Old Style" w:hAnsi="Bookman Old Style"/>
          <w:color w:val="000000"/>
          <w:sz w:val="21"/>
          <w:szCs w:val="21"/>
        </w:rPr>
        <w:t xml:space="preserve">A Megbízott teljes körű betekintést enged a minőségügyi folyamatok ellenőrzésébe a Megbízó számára. </w:t>
      </w:r>
    </w:p>
    <w:p w14:paraId="60CC4C08" w14:textId="77777777" w:rsidR="008E52DC" w:rsidRPr="00BE3D54" w:rsidRDefault="008E52DC" w:rsidP="008E52DC">
      <w:pPr>
        <w:shd w:val="clear" w:color="auto" w:fill="FFFFFF"/>
        <w:ind w:left="709"/>
        <w:jc w:val="both"/>
        <w:rPr>
          <w:rFonts w:ascii="Bookman Old Style" w:hAnsi="Bookman Old Style"/>
          <w:color w:val="000000"/>
          <w:sz w:val="21"/>
          <w:szCs w:val="21"/>
        </w:rPr>
      </w:pPr>
    </w:p>
    <w:p w14:paraId="188DC7FE" w14:textId="77777777" w:rsidR="008E52DC" w:rsidRPr="00F07F35" w:rsidRDefault="008E52DC" w:rsidP="008E52DC">
      <w:pPr>
        <w:numPr>
          <w:ilvl w:val="1"/>
          <w:numId w:val="16"/>
        </w:numPr>
        <w:shd w:val="clear" w:color="auto" w:fill="FFFFFF"/>
        <w:ind w:left="709"/>
        <w:jc w:val="both"/>
        <w:rPr>
          <w:rFonts w:ascii="Bookman Old Style" w:hAnsi="Bookman Old Style"/>
          <w:color w:val="000000"/>
          <w:sz w:val="21"/>
          <w:szCs w:val="21"/>
        </w:rPr>
      </w:pPr>
      <w:r w:rsidRPr="00BE3D54">
        <w:rPr>
          <w:rFonts w:ascii="Bookman Old Style" w:hAnsi="Bookman Old Style"/>
          <w:color w:val="000000"/>
          <w:sz w:val="21"/>
          <w:szCs w:val="21"/>
        </w:rPr>
        <w:t>A Megbízottat –olyan okból amelyért felelős</w:t>
      </w:r>
      <w:r w:rsidR="00FF1DE7">
        <w:rPr>
          <w:rFonts w:ascii="Bookman Old Style" w:hAnsi="Bookman Old Style"/>
          <w:color w:val="000000"/>
          <w:sz w:val="21"/>
          <w:szCs w:val="21"/>
        </w:rPr>
        <w:t xml:space="preserve"> (Ptk. 6:186.§) </w:t>
      </w:r>
      <w:r w:rsidRPr="00BE3D54">
        <w:rPr>
          <w:rFonts w:ascii="Bookman Old Style" w:hAnsi="Bookman Old Style"/>
          <w:color w:val="000000"/>
          <w:sz w:val="21"/>
          <w:szCs w:val="21"/>
        </w:rPr>
        <w:t>- a jelen Szerződésben meghatározott bármely kötelezettségének, feladatának késedelmes</w:t>
      </w:r>
      <w:r w:rsidR="009868DC">
        <w:rPr>
          <w:rFonts w:ascii="Bookman Old Style" w:hAnsi="Bookman Old Style"/>
          <w:color w:val="000000"/>
          <w:sz w:val="21"/>
          <w:szCs w:val="21"/>
        </w:rPr>
        <w:t xml:space="preserve"> </w:t>
      </w:r>
      <w:r w:rsidRPr="00BE3D54">
        <w:rPr>
          <w:rFonts w:ascii="Bookman Old Style" w:hAnsi="Bookman Old Style"/>
          <w:color w:val="000000"/>
          <w:sz w:val="21"/>
          <w:szCs w:val="21"/>
        </w:rPr>
        <w:t xml:space="preserve">teljesítése esetén kötbér-fizetési kötelezettség terheli. A Megbízott egyes kötelezettségei elvégzésének határidejére a jelen szerződésben és annak mellékleteiben meghatározott határidők, valamint az egyes feladatokra a Megbízó és Megbízott között a </w:t>
      </w:r>
      <w:r w:rsidRPr="00F07F35">
        <w:rPr>
          <w:rFonts w:ascii="Bookman Old Style" w:hAnsi="Bookman Old Style"/>
          <w:color w:val="000000"/>
          <w:sz w:val="21"/>
          <w:szCs w:val="21"/>
        </w:rPr>
        <w:t>szerződés teljesítése során előzetesen, írásban megállapított határidők az irányadók. A kötbér alapja a nettó megbízási díj. A kötbér mértéke</w:t>
      </w:r>
      <w:r w:rsidR="003F38ED">
        <w:rPr>
          <w:rFonts w:ascii="Bookman Old Style" w:hAnsi="Bookman Old Style"/>
          <w:color w:val="000000"/>
          <w:sz w:val="21"/>
          <w:szCs w:val="21"/>
        </w:rPr>
        <w:t xml:space="preserve"> az adott határidőre vonatkozóan</w:t>
      </w:r>
      <w:r w:rsidRPr="00F07F35">
        <w:rPr>
          <w:rFonts w:ascii="Bookman Old Style" w:hAnsi="Bookman Old Style"/>
          <w:color w:val="000000"/>
          <w:sz w:val="21"/>
          <w:szCs w:val="21"/>
        </w:rPr>
        <w:t xml:space="preserve"> 0,3%/</w:t>
      </w:r>
      <w:r w:rsidR="00E11266">
        <w:rPr>
          <w:rFonts w:ascii="Bookman Old Style" w:hAnsi="Bookman Old Style"/>
          <w:color w:val="000000"/>
          <w:sz w:val="21"/>
          <w:szCs w:val="21"/>
        </w:rPr>
        <w:t xml:space="preserve">naptári </w:t>
      </w:r>
      <w:r w:rsidRPr="00F07F35">
        <w:rPr>
          <w:rFonts w:ascii="Bookman Old Style" w:hAnsi="Bookman Old Style"/>
          <w:color w:val="000000"/>
          <w:sz w:val="21"/>
          <w:szCs w:val="21"/>
        </w:rPr>
        <w:t>nap.</w:t>
      </w:r>
    </w:p>
    <w:p w14:paraId="123E2322" w14:textId="77777777" w:rsidR="008E52DC" w:rsidRPr="00F07F35" w:rsidRDefault="008E52DC" w:rsidP="008E52DC">
      <w:pPr>
        <w:pStyle w:val="Listaszerbekezds"/>
        <w:rPr>
          <w:rFonts w:ascii="Bookman Old Style" w:hAnsi="Bookman Old Style"/>
          <w:color w:val="000000"/>
          <w:sz w:val="21"/>
          <w:szCs w:val="21"/>
        </w:rPr>
      </w:pPr>
    </w:p>
    <w:p w14:paraId="74D68A3E" w14:textId="77777777" w:rsidR="008E52DC" w:rsidRPr="00BE3D54" w:rsidRDefault="006646A1" w:rsidP="006646A1">
      <w:pPr>
        <w:numPr>
          <w:ilvl w:val="1"/>
          <w:numId w:val="16"/>
        </w:numPr>
        <w:shd w:val="clear" w:color="auto" w:fill="FFFFFF"/>
        <w:jc w:val="both"/>
        <w:rPr>
          <w:rFonts w:ascii="Bookman Old Style" w:hAnsi="Bookman Old Style"/>
          <w:color w:val="000000"/>
          <w:sz w:val="21"/>
          <w:szCs w:val="21"/>
        </w:rPr>
      </w:pPr>
      <w:r>
        <w:rPr>
          <w:rFonts w:ascii="Bookman Old Style" w:hAnsi="Bookman Old Style"/>
          <w:color w:val="000000"/>
          <w:sz w:val="21"/>
          <w:szCs w:val="21"/>
        </w:rPr>
        <w:t>Megbízó j</w:t>
      </w:r>
      <w:r w:rsidR="008E52DC" w:rsidRPr="003520F6">
        <w:rPr>
          <w:rFonts w:ascii="Bookman Old Style" w:hAnsi="Bookman Old Style"/>
          <w:color w:val="000000"/>
          <w:sz w:val="21"/>
          <w:szCs w:val="21"/>
        </w:rPr>
        <w:t>ogosult a Megbízott által elismert késedelmi kötbér</w:t>
      </w:r>
      <w:r w:rsidR="009868DC">
        <w:rPr>
          <w:rFonts w:ascii="Bookman Old Style" w:hAnsi="Bookman Old Style"/>
          <w:color w:val="000000"/>
          <w:sz w:val="21"/>
          <w:szCs w:val="21"/>
        </w:rPr>
        <w:t>nek a</w:t>
      </w:r>
      <w:r w:rsidR="008E52DC" w:rsidRPr="003520F6">
        <w:rPr>
          <w:rFonts w:ascii="Bookman Old Style" w:hAnsi="Bookman Old Style"/>
          <w:color w:val="000000"/>
          <w:sz w:val="21"/>
          <w:szCs w:val="21"/>
        </w:rPr>
        <w:t xml:space="preserve"> teljesítési</w:t>
      </w:r>
      <w:r w:rsidR="008E52DC" w:rsidRPr="00F07F35">
        <w:rPr>
          <w:rFonts w:ascii="Bookman Old Style" w:hAnsi="Bookman Old Style"/>
          <w:color w:val="000000"/>
          <w:sz w:val="21"/>
          <w:szCs w:val="21"/>
        </w:rPr>
        <w:t xml:space="preserve"> biztosítékból ki nem elégíthető fennmaradó részét a végszámlák</w:t>
      </w:r>
      <w:r w:rsidR="008E52DC" w:rsidRPr="00BE3D54">
        <w:rPr>
          <w:rFonts w:ascii="Bookman Old Style" w:hAnsi="Bookman Old Style"/>
          <w:color w:val="000000"/>
          <w:sz w:val="21"/>
          <w:szCs w:val="21"/>
        </w:rPr>
        <w:t xml:space="preserve"> értékéből visszatartani</w:t>
      </w:r>
      <w:r>
        <w:rPr>
          <w:rFonts w:ascii="Bookman Old Style" w:hAnsi="Bookman Old Style"/>
          <w:color w:val="000000"/>
          <w:sz w:val="21"/>
          <w:szCs w:val="21"/>
        </w:rPr>
        <w:t>.</w:t>
      </w:r>
      <w:r w:rsidRPr="006646A1">
        <w:t xml:space="preserve"> </w:t>
      </w:r>
      <w:r w:rsidRPr="006646A1">
        <w:rPr>
          <w:rFonts w:ascii="Bookman Old Style" w:hAnsi="Bookman Old Style"/>
          <w:color w:val="000000"/>
          <w:sz w:val="21"/>
          <w:szCs w:val="21"/>
        </w:rPr>
        <w:t>A Megbízó érvényesítheti kötbér feletti kárának megtérítésére vonatkozó igényét Megbízó</w:t>
      </w:r>
    </w:p>
    <w:p w14:paraId="658263E2" w14:textId="77777777" w:rsidR="008E52DC" w:rsidRPr="00BE3D54" w:rsidRDefault="008E52DC" w:rsidP="008E52DC">
      <w:pPr>
        <w:pStyle w:val="Listaszerbekezds"/>
        <w:rPr>
          <w:rFonts w:ascii="Bookman Old Style" w:hAnsi="Bookman Old Style"/>
          <w:color w:val="000000"/>
          <w:sz w:val="21"/>
          <w:szCs w:val="21"/>
        </w:rPr>
      </w:pPr>
    </w:p>
    <w:p w14:paraId="563EBC94" w14:textId="77777777" w:rsidR="008E52DC" w:rsidRPr="00F07F35" w:rsidRDefault="008E52DC" w:rsidP="008E52DC">
      <w:pPr>
        <w:numPr>
          <w:ilvl w:val="1"/>
          <w:numId w:val="16"/>
        </w:numPr>
        <w:shd w:val="clear" w:color="auto" w:fill="FFFFFF"/>
        <w:ind w:left="709"/>
        <w:jc w:val="both"/>
        <w:rPr>
          <w:rFonts w:ascii="Bookman Old Style" w:hAnsi="Bookman Old Style"/>
          <w:color w:val="000000"/>
          <w:sz w:val="21"/>
          <w:szCs w:val="21"/>
        </w:rPr>
      </w:pPr>
      <w:r w:rsidRPr="00BE3D54">
        <w:rPr>
          <w:rFonts w:ascii="Bookman Old Style" w:hAnsi="Bookman Old Style"/>
          <w:color w:val="000000"/>
          <w:sz w:val="21"/>
          <w:szCs w:val="21"/>
        </w:rPr>
        <w:t xml:space="preserve">Amennyiben a késedelmes napok száma </w:t>
      </w:r>
      <w:r w:rsidR="003F38ED">
        <w:rPr>
          <w:rFonts w:ascii="Bookman Old Style" w:hAnsi="Bookman Old Style"/>
          <w:color w:val="000000"/>
          <w:sz w:val="21"/>
          <w:szCs w:val="21"/>
        </w:rPr>
        <w:t xml:space="preserve">az adott határidőre vonatkozóan </w:t>
      </w:r>
      <w:r w:rsidRPr="00F07F35">
        <w:rPr>
          <w:rFonts w:ascii="Bookman Old Style" w:hAnsi="Bookman Old Style"/>
          <w:color w:val="000000"/>
          <w:sz w:val="21"/>
          <w:szCs w:val="21"/>
        </w:rPr>
        <w:t>eléri</w:t>
      </w:r>
      <w:r w:rsidR="003F38ED">
        <w:rPr>
          <w:rFonts w:ascii="Bookman Old Style" w:hAnsi="Bookman Old Style"/>
          <w:color w:val="000000"/>
          <w:sz w:val="21"/>
          <w:szCs w:val="21"/>
        </w:rPr>
        <w:t xml:space="preserve"> a </w:t>
      </w:r>
      <w:r w:rsidRPr="00F07F35">
        <w:rPr>
          <w:rFonts w:ascii="Bookman Old Style" w:hAnsi="Bookman Old Style"/>
          <w:color w:val="000000"/>
          <w:sz w:val="21"/>
          <w:szCs w:val="21"/>
        </w:rPr>
        <w:t xml:space="preserve">30 naptári napot, a Megbízó jogosult a szerződés </w:t>
      </w:r>
      <w:r w:rsidR="00E11266" w:rsidRPr="00E11266">
        <w:rPr>
          <w:rFonts w:ascii="Bookman Old Style" w:hAnsi="Bookman Old Style"/>
          <w:color w:val="000000"/>
          <w:sz w:val="21"/>
          <w:szCs w:val="21"/>
        </w:rPr>
        <w:t xml:space="preserve">– anélkül, hogy az érdekmúlását </w:t>
      </w:r>
      <w:r w:rsidR="00B93527">
        <w:rPr>
          <w:rFonts w:ascii="Bookman Old Style" w:hAnsi="Bookman Old Style"/>
          <w:color w:val="000000"/>
          <w:sz w:val="21"/>
          <w:szCs w:val="21"/>
        </w:rPr>
        <w:t xml:space="preserve">külön </w:t>
      </w:r>
      <w:r w:rsidR="00E11266" w:rsidRPr="00E11266">
        <w:rPr>
          <w:rFonts w:ascii="Bookman Old Style" w:hAnsi="Bookman Old Style"/>
          <w:color w:val="000000"/>
          <w:sz w:val="21"/>
          <w:szCs w:val="21"/>
        </w:rPr>
        <w:t xml:space="preserve">bizonyítania kellene – </w:t>
      </w:r>
      <w:r w:rsidRPr="00F07F35">
        <w:rPr>
          <w:rFonts w:ascii="Bookman Old Style" w:hAnsi="Bookman Old Style"/>
          <w:color w:val="000000"/>
          <w:sz w:val="21"/>
          <w:szCs w:val="21"/>
        </w:rPr>
        <w:t>azonnali hatállyal felmondani</w:t>
      </w:r>
      <w:r w:rsidR="00E11266">
        <w:rPr>
          <w:rFonts w:ascii="Bookman Old Style" w:hAnsi="Bookman Old Style"/>
          <w:color w:val="000000"/>
          <w:sz w:val="21"/>
          <w:szCs w:val="21"/>
        </w:rPr>
        <w:t>, illetve</w:t>
      </w:r>
      <w:r w:rsidR="00E11266" w:rsidRPr="00E11266">
        <w:rPr>
          <w:rFonts w:ascii="Bookman Old Style" w:hAnsi="Bookman Old Style"/>
          <w:color w:val="000000"/>
          <w:sz w:val="21"/>
          <w:szCs w:val="21"/>
        </w:rPr>
        <w:t xml:space="preserve"> a szerződéstől elállni</w:t>
      </w:r>
      <w:r w:rsidRPr="00F07F35">
        <w:rPr>
          <w:rFonts w:ascii="Bookman Old Style" w:hAnsi="Bookman Old Style"/>
          <w:color w:val="000000"/>
          <w:sz w:val="21"/>
          <w:szCs w:val="21"/>
        </w:rPr>
        <w:t>.</w:t>
      </w:r>
    </w:p>
    <w:p w14:paraId="3FD54DB0" w14:textId="77777777" w:rsidR="008E52DC" w:rsidRPr="00BE3D54" w:rsidRDefault="008E52DC" w:rsidP="008E52DC">
      <w:pPr>
        <w:shd w:val="clear" w:color="auto" w:fill="FFFFFF"/>
        <w:ind w:left="709"/>
        <w:jc w:val="both"/>
        <w:rPr>
          <w:rFonts w:ascii="Bookman Old Style" w:hAnsi="Bookman Old Style"/>
          <w:color w:val="000000"/>
          <w:sz w:val="21"/>
          <w:szCs w:val="21"/>
        </w:rPr>
      </w:pPr>
    </w:p>
    <w:p w14:paraId="75121D32" w14:textId="05724DD0" w:rsidR="008E52DC" w:rsidRPr="00BE3D54" w:rsidRDefault="008E52DC" w:rsidP="008E52DC">
      <w:pPr>
        <w:numPr>
          <w:ilvl w:val="1"/>
          <w:numId w:val="16"/>
        </w:numPr>
        <w:shd w:val="clear" w:color="auto" w:fill="FFFFFF"/>
        <w:ind w:left="709"/>
        <w:jc w:val="both"/>
        <w:rPr>
          <w:rFonts w:ascii="Bookman Old Style" w:hAnsi="Bookman Old Style"/>
          <w:color w:val="000000"/>
          <w:sz w:val="21"/>
          <w:szCs w:val="21"/>
        </w:rPr>
      </w:pPr>
      <w:r w:rsidRPr="000268BC">
        <w:rPr>
          <w:rFonts w:ascii="Bookman Old Style" w:hAnsi="Bookman Old Style"/>
          <w:color w:val="000000"/>
          <w:sz w:val="21"/>
          <w:szCs w:val="21"/>
        </w:rPr>
        <w:t xml:space="preserve">A jelen szerződésben meghatározott bármely feladat nemteljesítése esetén a Megbízó jogosult a jelen szerződést azonnali hatállyal felmondani és a teljesítési biztosítékot teljes egészében lehívni. A feladat nemteljesítésének minősül a meghatározott időpontban teljesítendő feladat elmaradása esetén a késedelem, egyéb feladatok tekintetében amennyiben a Megbízott a feladat ellátásával 30 </w:t>
      </w:r>
      <w:r>
        <w:rPr>
          <w:rFonts w:ascii="Bookman Old Style" w:hAnsi="Bookman Old Style"/>
          <w:color w:val="000000"/>
          <w:sz w:val="21"/>
          <w:szCs w:val="21"/>
        </w:rPr>
        <w:t xml:space="preserve">naptári </w:t>
      </w:r>
      <w:r w:rsidRPr="000268BC">
        <w:rPr>
          <w:rFonts w:ascii="Bookman Old Style" w:hAnsi="Bookman Old Style"/>
          <w:color w:val="000000"/>
          <w:sz w:val="21"/>
          <w:szCs w:val="21"/>
        </w:rPr>
        <w:t>napot meghaladó késedelem, vagy hibás teljesítés esetén</w:t>
      </w:r>
      <w:r>
        <w:rPr>
          <w:rFonts w:ascii="Bookman Old Style" w:hAnsi="Bookman Old Style"/>
          <w:color w:val="000000"/>
          <w:sz w:val="21"/>
          <w:szCs w:val="21"/>
        </w:rPr>
        <w:t>,</w:t>
      </w:r>
      <w:r w:rsidRPr="000268BC">
        <w:rPr>
          <w:rFonts w:ascii="Bookman Old Style" w:hAnsi="Bookman Old Style"/>
          <w:color w:val="000000"/>
          <w:sz w:val="21"/>
          <w:szCs w:val="21"/>
        </w:rPr>
        <w:t xml:space="preserve"> ha a hiba kijavítására nincs mód, vagy a hiba kijavítására 30 napon belül nem kerül sor. </w:t>
      </w:r>
    </w:p>
    <w:p w14:paraId="52F6F336" w14:textId="77777777" w:rsidR="008E52DC" w:rsidRPr="00BE3D54" w:rsidRDefault="008E52DC" w:rsidP="008E52DC">
      <w:pPr>
        <w:pStyle w:val="Listaszerbekezds"/>
        <w:rPr>
          <w:rFonts w:ascii="Bookman Old Style" w:hAnsi="Bookman Old Style"/>
          <w:color w:val="000000"/>
          <w:sz w:val="21"/>
          <w:szCs w:val="21"/>
        </w:rPr>
      </w:pPr>
    </w:p>
    <w:p w14:paraId="66DD35C2" w14:textId="77777777" w:rsidR="008E52DC" w:rsidRPr="00BE3D54" w:rsidRDefault="004F6C5E" w:rsidP="004F6C5E">
      <w:pPr>
        <w:numPr>
          <w:ilvl w:val="1"/>
          <w:numId w:val="16"/>
        </w:numPr>
        <w:shd w:val="clear" w:color="auto" w:fill="FFFFFF"/>
        <w:ind w:left="709"/>
        <w:jc w:val="both"/>
        <w:rPr>
          <w:rFonts w:ascii="Bookman Old Style" w:hAnsi="Bookman Old Style"/>
          <w:color w:val="000000"/>
          <w:sz w:val="21"/>
          <w:szCs w:val="21"/>
        </w:rPr>
      </w:pPr>
      <w:r w:rsidRPr="004F6C5E">
        <w:rPr>
          <w:rFonts w:ascii="Bookman Old Style" w:hAnsi="Bookman Old Style"/>
          <w:color w:val="000000"/>
          <w:sz w:val="21"/>
          <w:szCs w:val="21"/>
        </w:rPr>
        <w:t xml:space="preserve">Felek kikötik, hogy Megbízott teljesítési biztosíték szolgáltatására köteles. A Teljesítési biztosíték a Megbízónak a szerződés teljesítésének elmaradásával kapcsolatos igényeit biztosítja. A teljesítési biztosíték mértéke a nettó megbízási díj 5 %-a. A teljesítési biztosítékot a szerződés hatálybalépésekor kell szolgáltatni. </w:t>
      </w:r>
      <w:r w:rsidRPr="004F6C5E">
        <w:rPr>
          <w:rFonts w:ascii="Bookman Old Style" w:hAnsi="Bookman Old Style"/>
          <w:color w:val="000000"/>
          <w:sz w:val="21"/>
          <w:szCs w:val="21"/>
        </w:rPr>
        <w:lastRenderedPageBreak/>
        <w:t xml:space="preserve">A teljesítési biztosíték a Kbt. 134. § (6) bekezdésének a) pontja alapján nyújtható. </w:t>
      </w:r>
      <w:r>
        <w:rPr>
          <w:rFonts w:ascii="Bookman Old Style" w:hAnsi="Bookman Old Style"/>
          <w:color w:val="000000"/>
          <w:sz w:val="21"/>
          <w:szCs w:val="21"/>
        </w:rPr>
        <w:t>A</w:t>
      </w:r>
      <w:r w:rsidRPr="004F6C5E">
        <w:rPr>
          <w:rFonts w:ascii="Bookman Old Style" w:hAnsi="Bookman Old Style"/>
          <w:color w:val="000000"/>
          <w:sz w:val="21"/>
          <w:szCs w:val="21"/>
        </w:rPr>
        <w:t xml:space="preserve"> teljesítési biztosítéknak a Kbt. 134. § (4) bekezdésében foglaltakkal is összhangban a szerződés hatályba lépésétől a projekt műszaki átadás-átvételi eljárásának zárásáig érvényben kell maradnia. Amennyiben a biztosítéki okirat szövegezése meghatározza a biztosíték időbeli hatályának utolsó napját és a szerződés teljesítése nem történik meg a biztosítéki okirat időbeli hatályának megszűnése előtti 30. naptári napig, Megbízott köteles új biztosítéki okiratot átadni Megbízónak a korábbi biztosítéki okirat hatályának lejártát megelőző 10 naptári napig. Amennyiben Megbízott nem ad új biztosítékot, Megbízó azonnali hatállyal felmondhatja a szerződést. A Megbízó a teljesítési biztosítékot (óvadék esetén a fel nem használt biztosítékot) a végleges átadás-átvétel</w:t>
      </w:r>
      <w:r w:rsidR="00B773C8">
        <w:rPr>
          <w:rFonts w:ascii="Bookman Old Style" w:hAnsi="Bookman Old Style"/>
          <w:color w:val="000000"/>
          <w:sz w:val="21"/>
          <w:szCs w:val="21"/>
        </w:rPr>
        <w:t xml:space="preserve">i eljárás zárását </w:t>
      </w:r>
      <w:r w:rsidRPr="004F6C5E">
        <w:rPr>
          <w:rFonts w:ascii="Bookman Old Style" w:hAnsi="Bookman Old Style"/>
          <w:color w:val="000000"/>
          <w:sz w:val="21"/>
          <w:szCs w:val="21"/>
        </w:rPr>
        <w:t>követő 30 napon belül visszaadja a Megbízottnak.</w:t>
      </w:r>
    </w:p>
    <w:p w14:paraId="4F6436D5" w14:textId="77777777" w:rsidR="008E52DC" w:rsidRPr="00BE3D54" w:rsidRDefault="008E52DC" w:rsidP="008E52DC">
      <w:pPr>
        <w:shd w:val="clear" w:color="auto" w:fill="FFFFFF"/>
        <w:ind w:left="709"/>
        <w:jc w:val="both"/>
        <w:rPr>
          <w:rFonts w:ascii="Bookman Old Style" w:hAnsi="Bookman Old Style"/>
          <w:color w:val="000000"/>
          <w:sz w:val="21"/>
          <w:szCs w:val="21"/>
        </w:rPr>
      </w:pPr>
    </w:p>
    <w:p w14:paraId="52985DAC" w14:textId="77777777" w:rsidR="008E52DC" w:rsidRPr="00BE3D54" w:rsidRDefault="008E52DC" w:rsidP="008E52DC">
      <w:pPr>
        <w:numPr>
          <w:ilvl w:val="1"/>
          <w:numId w:val="16"/>
        </w:numPr>
        <w:shd w:val="clear" w:color="auto" w:fill="FFFFFF"/>
        <w:ind w:left="709"/>
        <w:jc w:val="both"/>
        <w:rPr>
          <w:rFonts w:ascii="Bookman Old Style" w:hAnsi="Bookman Old Style"/>
          <w:color w:val="000000"/>
          <w:sz w:val="21"/>
          <w:szCs w:val="21"/>
        </w:rPr>
      </w:pPr>
      <w:r w:rsidRPr="00BE3D54">
        <w:rPr>
          <w:rFonts w:ascii="Bookman Old Style" w:hAnsi="Bookman Old Style"/>
          <w:color w:val="000000"/>
          <w:sz w:val="21"/>
          <w:szCs w:val="21"/>
        </w:rPr>
        <w:t xml:space="preserve">Az Építési Beruházás megvalósítására irányuló teljesítési időpontját tekintve a szerződés sikeres műszaki átadás átvételét követően a rendelkezésre állási időszak tekintetében nyújtandó biztosíték (rendelkezésre állási biztosíték): a nettó megbízási díj 5%-a, melyet az Építési Beruházás jótállási időszakának végéig és azt követően a garanciális felülvizsgálatot lezáró legutolsó nyilatkozat kibocsátásáig előírt rendelkezésre állási feladatok biztosítékaként köteles Megbízott Megbízó rendelkezésére bocsátani a Kbt. 134. § (6) bekezdés </w:t>
      </w:r>
      <w:r w:rsidR="008A6E92">
        <w:rPr>
          <w:rFonts w:ascii="Bookman Old Style" w:hAnsi="Bookman Old Style"/>
          <w:color w:val="000000"/>
          <w:sz w:val="21"/>
          <w:szCs w:val="21"/>
        </w:rPr>
        <w:t>a</w:t>
      </w:r>
      <w:r w:rsidRPr="00BE3D54">
        <w:rPr>
          <w:rFonts w:ascii="Bookman Old Style" w:hAnsi="Bookman Old Style"/>
          <w:color w:val="000000"/>
          <w:sz w:val="21"/>
          <w:szCs w:val="21"/>
        </w:rPr>
        <w:t>) pontjában foglaltak szerint.</w:t>
      </w:r>
    </w:p>
    <w:p w14:paraId="3A4E7696" w14:textId="77777777" w:rsidR="008E52DC" w:rsidRPr="00162CEA" w:rsidRDefault="008E52DC" w:rsidP="008E52DC">
      <w:pPr>
        <w:shd w:val="clear" w:color="auto" w:fill="FFFFFF"/>
        <w:ind w:left="720"/>
        <w:jc w:val="both"/>
        <w:rPr>
          <w:rFonts w:ascii="Bookman Old Style" w:hAnsi="Bookman Old Style"/>
          <w:color w:val="000000"/>
          <w:sz w:val="21"/>
          <w:szCs w:val="21"/>
        </w:rPr>
      </w:pPr>
    </w:p>
    <w:p w14:paraId="6F282FEE" w14:textId="77777777" w:rsidR="008E52DC" w:rsidRPr="00162CEA" w:rsidRDefault="008E52DC" w:rsidP="00162CEA">
      <w:pPr>
        <w:numPr>
          <w:ilvl w:val="1"/>
          <w:numId w:val="16"/>
        </w:numPr>
        <w:shd w:val="clear" w:color="auto" w:fill="FFFFFF"/>
        <w:ind w:left="709"/>
        <w:jc w:val="both"/>
        <w:rPr>
          <w:rFonts w:ascii="Bookman Old Style" w:hAnsi="Bookman Old Style"/>
          <w:sz w:val="21"/>
          <w:szCs w:val="21"/>
        </w:rPr>
      </w:pPr>
      <w:r w:rsidRPr="00162CEA">
        <w:rPr>
          <w:rFonts w:ascii="Bookman Old Style" w:hAnsi="Bookman Old Style"/>
          <w:sz w:val="21"/>
          <w:szCs w:val="21"/>
        </w:rPr>
        <w:t>Megbízó előírja, hogy a rendelkezésre állási biztosíték Megbízott választása szerint teljesíthető:</w:t>
      </w:r>
      <w:r w:rsidR="00162CEA" w:rsidRPr="00162CEA">
        <w:rPr>
          <w:rFonts w:ascii="Bookman Old Style" w:hAnsi="Bookman Old Style"/>
          <w:sz w:val="21"/>
          <w:szCs w:val="21"/>
        </w:rPr>
        <w:t xml:space="preserve"> </w:t>
      </w:r>
      <w:r w:rsidRPr="00162CEA">
        <w:rPr>
          <w:rFonts w:ascii="Bookman Old Style" w:hAnsi="Bookman Old Style"/>
          <w:sz w:val="21"/>
          <w:szCs w:val="21"/>
        </w:rPr>
        <w:t>a Kbt. 134</w:t>
      </w:r>
      <w:r w:rsidR="008A6E92">
        <w:rPr>
          <w:rFonts w:ascii="Bookman Old Style" w:hAnsi="Bookman Old Style"/>
          <w:sz w:val="21"/>
          <w:szCs w:val="21"/>
        </w:rPr>
        <w:t>.</w:t>
      </w:r>
      <w:r w:rsidRPr="00162CEA">
        <w:rPr>
          <w:rFonts w:ascii="Bookman Old Style" w:hAnsi="Bookman Old Style"/>
          <w:sz w:val="21"/>
          <w:szCs w:val="21"/>
        </w:rPr>
        <w:t xml:space="preserve"> § (6) bekezdés a) pontjában meghatározott formában, illetve módon.</w:t>
      </w:r>
    </w:p>
    <w:p w14:paraId="73C3BCB0" w14:textId="77777777" w:rsidR="008E52DC" w:rsidRPr="00162CEA" w:rsidRDefault="008E52DC" w:rsidP="008E52DC">
      <w:pPr>
        <w:shd w:val="clear" w:color="auto" w:fill="FFFFFF"/>
        <w:ind w:left="1417"/>
        <w:jc w:val="both"/>
        <w:rPr>
          <w:rFonts w:ascii="Bookman Old Style" w:hAnsi="Bookman Old Style"/>
          <w:color w:val="000000"/>
          <w:sz w:val="21"/>
          <w:szCs w:val="21"/>
        </w:rPr>
      </w:pPr>
    </w:p>
    <w:p w14:paraId="372A9643" w14:textId="77777777" w:rsidR="008E52DC" w:rsidRPr="00F07F35" w:rsidRDefault="008E52DC" w:rsidP="008E52DC">
      <w:pPr>
        <w:shd w:val="clear" w:color="auto" w:fill="FFFFFF"/>
        <w:ind w:left="720"/>
        <w:jc w:val="both"/>
        <w:rPr>
          <w:rFonts w:ascii="Bookman Old Style" w:hAnsi="Bookman Old Style"/>
          <w:color w:val="000000"/>
          <w:sz w:val="21"/>
          <w:szCs w:val="21"/>
        </w:rPr>
      </w:pPr>
      <w:r w:rsidRPr="00162CEA">
        <w:rPr>
          <w:rFonts w:ascii="Bookman Old Style" w:hAnsi="Bookman Old Style"/>
          <w:color w:val="000000"/>
          <w:sz w:val="21"/>
          <w:szCs w:val="21"/>
        </w:rPr>
        <w:t>A rendelkezésre állási biztosítéknak az Építési Beruházás sikeres műszaki átadás-átvétel lezárásától az É</w:t>
      </w:r>
      <w:r w:rsidRPr="00162CEA">
        <w:rPr>
          <w:rFonts w:ascii="Bookman Old Style" w:hAnsi="Bookman Old Style"/>
          <w:color w:val="000000"/>
          <w:w w:val="107"/>
          <w:sz w:val="21"/>
          <w:szCs w:val="21"/>
        </w:rPr>
        <w:t>pítési Beruházás</w:t>
      </w:r>
      <w:r w:rsidRPr="00162CEA">
        <w:rPr>
          <w:rFonts w:ascii="Bookman Old Style" w:hAnsi="Bookman Old Style"/>
          <w:sz w:val="21"/>
          <w:szCs w:val="21"/>
        </w:rPr>
        <w:t xml:space="preserve"> jótállási időszakának végéig és azt követően</w:t>
      </w:r>
      <w:r w:rsidRPr="00F07F35">
        <w:rPr>
          <w:rFonts w:ascii="Bookman Old Style" w:hAnsi="Bookman Old Style"/>
          <w:sz w:val="21"/>
          <w:szCs w:val="21"/>
        </w:rPr>
        <w:t xml:space="preserve"> a</w:t>
      </w:r>
      <w:r w:rsidRPr="00F07F35">
        <w:rPr>
          <w:rFonts w:ascii="Bookman Old Style" w:hAnsi="Bookman Old Style"/>
          <w:color w:val="000000"/>
          <w:w w:val="107"/>
          <w:sz w:val="21"/>
          <w:szCs w:val="21"/>
        </w:rPr>
        <w:t xml:space="preserve"> garanciális felülvizsgálatot lezáró legutolsó nyilatkozat kibocsátásáig </w:t>
      </w:r>
      <w:r w:rsidRPr="00F07F35">
        <w:rPr>
          <w:rFonts w:ascii="Bookman Old Style" w:hAnsi="Bookman Old Style"/>
          <w:color w:val="000000"/>
          <w:sz w:val="21"/>
          <w:szCs w:val="21"/>
        </w:rPr>
        <w:t>érvényben kell maradnia, mely időszak alatt felmerült mérnöki, műszaki ellenőri FIDIC mérnöki feladatokat, valamint az Építési Beruházási feladataihoz kapcsolódó Megbízót terhelő jelentéstételi feladatokhoz kötődő jelen szerződés szerinti közreműködői feladato</w:t>
      </w:r>
      <w:r w:rsidR="00BA7F5A">
        <w:rPr>
          <w:rFonts w:ascii="Bookman Old Style" w:hAnsi="Bookman Old Style"/>
          <w:color w:val="000000"/>
          <w:sz w:val="21"/>
          <w:szCs w:val="21"/>
        </w:rPr>
        <w:t>kat kell ellátnia Megbízottnak.</w:t>
      </w:r>
      <w:r w:rsidRPr="00F07F35">
        <w:rPr>
          <w:rFonts w:ascii="Bookman Old Style" w:hAnsi="Bookman Old Style"/>
          <w:color w:val="000000"/>
          <w:sz w:val="21"/>
          <w:szCs w:val="21"/>
        </w:rPr>
        <w:t xml:space="preserve"> Bármely e körbe tartozó kötelezettség nem teljesítése súlyos szerződésszegésnek minősül, és a Megbízó jogosult a rendelkezésre állási biztosítékot érvényesíteni. A lehívás lehet részleges vagy a teljes értékre terjedő. Az érvényesíteni kívánt lehívás mértéke a Megbízó kizárólagos mérlegelési jogköre.</w:t>
      </w:r>
    </w:p>
    <w:p w14:paraId="77D35896" w14:textId="77777777" w:rsidR="008E52DC" w:rsidRPr="00F07F35" w:rsidRDefault="008E52DC" w:rsidP="008E52DC">
      <w:pPr>
        <w:shd w:val="clear" w:color="auto" w:fill="FFFFFF"/>
        <w:ind w:left="709"/>
        <w:jc w:val="both"/>
        <w:rPr>
          <w:rFonts w:ascii="Bookman Old Style" w:hAnsi="Bookman Old Style"/>
          <w:color w:val="000000"/>
          <w:sz w:val="21"/>
          <w:szCs w:val="21"/>
        </w:rPr>
      </w:pPr>
    </w:p>
    <w:p w14:paraId="01FA60F1" w14:textId="77777777" w:rsidR="008E52DC" w:rsidRPr="00F07F35" w:rsidRDefault="008E52DC" w:rsidP="008E52DC">
      <w:pPr>
        <w:numPr>
          <w:ilvl w:val="1"/>
          <w:numId w:val="16"/>
        </w:numPr>
        <w:shd w:val="clear" w:color="auto" w:fill="FFFFFF"/>
        <w:ind w:left="709"/>
        <w:jc w:val="both"/>
        <w:rPr>
          <w:rFonts w:ascii="Bookman Old Style" w:hAnsi="Bookman Old Style"/>
          <w:color w:val="000000"/>
          <w:sz w:val="21"/>
          <w:szCs w:val="21"/>
        </w:rPr>
      </w:pPr>
      <w:r w:rsidRPr="00F07F35">
        <w:rPr>
          <w:rFonts w:ascii="Bookman Old Style" w:hAnsi="Bookman Old Style"/>
          <w:color w:val="000000"/>
          <w:sz w:val="21"/>
          <w:szCs w:val="21"/>
        </w:rPr>
        <w:t>A Megbízó a biztosítékon túli igazolt kárának megtérítését is követelheti.</w:t>
      </w:r>
    </w:p>
    <w:p w14:paraId="7D65A722" w14:textId="77777777" w:rsidR="008E52DC" w:rsidRPr="00F07F35" w:rsidRDefault="008E52DC" w:rsidP="008E52DC">
      <w:pPr>
        <w:shd w:val="clear" w:color="auto" w:fill="FFFFFF"/>
        <w:jc w:val="both"/>
        <w:rPr>
          <w:rFonts w:ascii="Bookman Old Style" w:hAnsi="Bookman Old Style"/>
          <w:color w:val="000000"/>
          <w:sz w:val="21"/>
          <w:szCs w:val="21"/>
        </w:rPr>
      </w:pPr>
    </w:p>
    <w:p w14:paraId="3FC9BC4A" w14:textId="77777777" w:rsidR="008E52DC" w:rsidRPr="00F07F35" w:rsidRDefault="008E52DC" w:rsidP="008E52DC">
      <w:pPr>
        <w:numPr>
          <w:ilvl w:val="1"/>
          <w:numId w:val="16"/>
        </w:numPr>
        <w:shd w:val="clear" w:color="auto" w:fill="FFFFFF"/>
        <w:ind w:left="709"/>
        <w:jc w:val="both"/>
        <w:rPr>
          <w:rFonts w:ascii="Bookman Old Style" w:hAnsi="Bookman Old Style"/>
          <w:color w:val="000000"/>
          <w:sz w:val="21"/>
          <w:szCs w:val="21"/>
        </w:rPr>
      </w:pPr>
      <w:r w:rsidRPr="00F07F35">
        <w:rPr>
          <w:rFonts w:ascii="Bookman Old Style" w:hAnsi="Bookman Old Style"/>
          <w:color w:val="000000"/>
          <w:sz w:val="21"/>
          <w:szCs w:val="21"/>
        </w:rPr>
        <w:t xml:space="preserve">Megbízó a szerződés megkötésének feltételéül szabja, hogy a nyertes Ajánlattevő rendelkezzen jelen projektre vonatkozó érvényes műszaki ellenőri és mérnöki tevékenységre vonatkozó szakmai felelősségbiztosítással, amelynek értéke eléri évente </w:t>
      </w:r>
      <w:r w:rsidR="002C405B">
        <w:rPr>
          <w:rFonts w:ascii="Bookman Old Style" w:hAnsi="Bookman Old Style"/>
          <w:color w:val="000000"/>
          <w:sz w:val="21"/>
          <w:szCs w:val="21"/>
        </w:rPr>
        <w:t>a 15</w:t>
      </w:r>
      <w:r w:rsidR="00972ACC" w:rsidRPr="00F07F35">
        <w:rPr>
          <w:rFonts w:ascii="Bookman Old Style" w:hAnsi="Bookman Old Style"/>
          <w:color w:val="000000"/>
          <w:sz w:val="21"/>
          <w:szCs w:val="21"/>
        </w:rPr>
        <w:t xml:space="preserve"> </w:t>
      </w:r>
      <w:r w:rsidR="002C405B">
        <w:rPr>
          <w:rFonts w:ascii="Bookman Old Style" w:hAnsi="Bookman Old Style"/>
          <w:color w:val="000000"/>
          <w:sz w:val="21"/>
          <w:szCs w:val="21"/>
        </w:rPr>
        <w:t xml:space="preserve">millió forint összeget. </w:t>
      </w:r>
    </w:p>
    <w:p w14:paraId="394933E2" w14:textId="77777777" w:rsidR="008E52DC" w:rsidRPr="00BE3D54" w:rsidRDefault="008E52DC" w:rsidP="008E52DC">
      <w:pPr>
        <w:pStyle w:val="Listaszerbekezds"/>
        <w:rPr>
          <w:rFonts w:ascii="Bookman Old Style" w:hAnsi="Bookman Old Style"/>
          <w:color w:val="000000"/>
          <w:sz w:val="21"/>
          <w:szCs w:val="21"/>
        </w:rPr>
      </w:pPr>
    </w:p>
    <w:p w14:paraId="48582624" w14:textId="77777777" w:rsidR="008E52DC" w:rsidRPr="00BE3D54" w:rsidRDefault="008E52DC" w:rsidP="008E52DC">
      <w:pPr>
        <w:numPr>
          <w:ilvl w:val="1"/>
          <w:numId w:val="16"/>
        </w:numPr>
        <w:shd w:val="clear" w:color="auto" w:fill="FFFFFF"/>
        <w:ind w:left="709"/>
        <w:jc w:val="both"/>
        <w:rPr>
          <w:rFonts w:ascii="Bookman Old Style" w:hAnsi="Bookman Old Style"/>
          <w:color w:val="000000"/>
          <w:sz w:val="21"/>
          <w:szCs w:val="21"/>
        </w:rPr>
      </w:pPr>
      <w:r w:rsidRPr="000228CD">
        <w:rPr>
          <w:rFonts w:ascii="Bookman Old Style" w:hAnsi="Bookman Old Style"/>
          <w:color w:val="000000"/>
          <w:sz w:val="21"/>
          <w:szCs w:val="21"/>
        </w:rPr>
        <w:t xml:space="preserve">Megbízott tűrni köteles, hogy a szerződés teljesítésével kapcsolatban keletkezett dokumentumok vizsgálata, ellenőrzése az uniós pénzek felhasználását ellenőrző szervezetek részéről megtörténhessen és az ellenőrzés során szükség esetén együttműködni köteles. Megbízott köteles mindenféle korlátozástól mentesen lehetővé tenni, hogy az, a mindenkori Közreműködő Szervezet, Támogató az Állami Számvevőszék, a Kormány által kijelölt belső ellenőrzési szerv, a fejezetek ellenőrzési szervezetei, a Kincstár, illetve az Irányító Hatóság és a Kifizető Hatóság, </w:t>
      </w:r>
      <w:r w:rsidRPr="000228CD">
        <w:rPr>
          <w:rFonts w:ascii="Bookman Old Style" w:hAnsi="Bookman Old Style"/>
          <w:color w:val="000000"/>
          <w:sz w:val="21"/>
          <w:szCs w:val="21"/>
        </w:rPr>
        <w:lastRenderedPageBreak/>
        <w:t>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w:t>
      </w:r>
    </w:p>
    <w:p w14:paraId="78BC0007" w14:textId="77777777" w:rsidR="008E52DC" w:rsidRPr="00BE3D54" w:rsidRDefault="008E52DC" w:rsidP="008E52DC">
      <w:pPr>
        <w:pStyle w:val="Listaszerbekezds"/>
        <w:rPr>
          <w:rFonts w:ascii="Bookman Old Style" w:hAnsi="Bookman Old Style"/>
          <w:color w:val="000000"/>
          <w:sz w:val="21"/>
          <w:szCs w:val="21"/>
        </w:rPr>
      </w:pPr>
    </w:p>
    <w:p w14:paraId="5F59FB49" w14:textId="77777777" w:rsidR="008E52DC" w:rsidRPr="00BE3D54" w:rsidRDefault="008E52DC" w:rsidP="008E52DC">
      <w:pPr>
        <w:shd w:val="clear" w:color="auto" w:fill="FFFFFF"/>
        <w:ind w:left="709"/>
        <w:jc w:val="both"/>
        <w:rPr>
          <w:rFonts w:ascii="Bookman Old Style" w:hAnsi="Bookman Old Style"/>
          <w:color w:val="000000"/>
          <w:sz w:val="21"/>
          <w:szCs w:val="21"/>
        </w:rPr>
      </w:pPr>
      <w:r w:rsidRPr="00BE3D54">
        <w:rPr>
          <w:rFonts w:ascii="Bookman Old Style" w:hAnsi="Bookman Old Style"/>
          <w:sz w:val="21"/>
          <w:szCs w:val="21"/>
        </w:rPr>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14:paraId="1A0A0B58" w14:textId="77777777" w:rsidR="008E52DC" w:rsidRPr="00BE3D54" w:rsidRDefault="008E52DC" w:rsidP="008E52DC">
      <w:pPr>
        <w:pStyle w:val="Listaszerbekezds"/>
        <w:rPr>
          <w:rFonts w:ascii="Bookman Old Style" w:hAnsi="Bookman Old Style"/>
          <w:color w:val="000000"/>
          <w:sz w:val="21"/>
          <w:szCs w:val="21"/>
        </w:rPr>
      </w:pPr>
    </w:p>
    <w:p w14:paraId="0E61F10F" w14:textId="77777777" w:rsidR="008E52DC" w:rsidRPr="00BE3D54" w:rsidRDefault="008E52DC" w:rsidP="008E52DC">
      <w:pPr>
        <w:numPr>
          <w:ilvl w:val="1"/>
          <w:numId w:val="16"/>
        </w:numPr>
        <w:shd w:val="clear" w:color="auto" w:fill="FFFFFF"/>
        <w:ind w:left="709"/>
        <w:jc w:val="both"/>
        <w:rPr>
          <w:rFonts w:ascii="Bookman Old Style" w:hAnsi="Bookman Old Style"/>
          <w:color w:val="000000"/>
          <w:sz w:val="21"/>
          <w:szCs w:val="21"/>
        </w:rPr>
      </w:pPr>
      <w:r w:rsidRPr="00BE3D54">
        <w:rPr>
          <w:rFonts w:ascii="Bookman Old Style" w:hAnsi="Bookman Old Style"/>
          <w:color w:val="000000"/>
          <w:sz w:val="21"/>
          <w:szCs w:val="21"/>
        </w:rPr>
        <w:t>A Megbízott tevékenységét a FIDIC Sárga Könyv dokumentumában rögzített előírások szerint végzi. A Megbízott a jelen pontban foglalt kivételekkel a Változtatásokra vonatkozó FIDIC 13.1, 13.2 és 13.3 Alcikkelyek, a Vállalkozói követelésékkel kapcsolatos FIDIC 20.1 Alcikkely szerinti jóváhagyási jogköreit a Megbízó és az uniós támogatással kapcsolatos jogszabályi rendelkezések alapján szükséges szervezetek jóváhagyásával gyakorolhatja a jelen szerződés mellékletét képező Útmutató a Változtatásokhoz, Vállalkozói követelésekhez és a Szerződés módosításához szerint.</w:t>
      </w:r>
    </w:p>
    <w:p w14:paraId="5E6987DE" w14:textId="77777777" w:rsidR="008E52DC" w:rsidRPr="00BE3D54" w:rsidRDefault="008E52DC" w:rsidP="008E52DC">
      <w:pPr>
        <w:shd w:val="clear" w:color="auto" w:fill="FFFFFF"/>
        <w:ind w:left="720"/>
        <w:jc w:val="both"/>
        <w:rPr>
          <w:rFonts w:ascii="Bookman Old Style" w:hAnsi="Bookman Old Style"/>
          <w:color w:val="000000"/>
          <w:sz w:val="21"/>
          <w:szCs w:val="21"/>
        </w:rPr>
      </w:pPr>
    </w:p>
    <w:p w14:paraId="118E2B10" w14:textId="77777777" w:rsidR="008E52DC" w:rsidRDefault="008E52DC" w:rsidP="008E52DC">
      <w:pPr>
        <w:shd w:val="clear" w:color="auto" w:fill="FFFFFF"/>
        <w:ind w:left="720"/>
        <w:jc w:val="both"/>
        <w:rPr>
          <w:rFonts w:ascii="Bookman Old Style" w:hAnsi="Bookman Old Style"/>
          <w:color w:val="000000"/>
          <w:sz w:val="21"/>
          <w:szCs w:val="21"/>
        </w:rPr>
      </w:pPr>
      <w:r w:rsidRPr="00BE3D54">
        <w:rPr>
          <w:rFonts w:ascii="Bookman Old Style" w:hAnsi="Bookman Old Style"/>
          <w:color w:val="000000"/>
          <w:sz w:val="21"/>
          <w:szCs w:val="21"/>
        </w:rPr>
        <w:t xml:space="preserve">Felek megállapodnak, hogy bármely olyan esetben, amikor a FIDIC 20.1 Alcikkely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w:t>
      </w:r>
      <w:r w:rsidR="00AA5B33">
        <w:rPr>
          <w:rFonts w:ascii="Bookman Old Style" w:hAnsi="Bookman Old Style"/>
          <w:color w:val="000000"/>
          <w:sz w:val="21"/>
          <w:szCs w:val="21"/>
        </w:rPr>
        <w:t>8</w:t>
      </w:r>
      <w:r w:rsidRPr="00BE3D54">
        <w:rPr>
          <w:rFonts w:ascii="Bookman Old Style" w:hAnsi="Bookman Old Style"/>
          <w:color w:val="000000"/>
          <w:sz w:val="21"/>
          <w:szCs w:val="21"/>
        </w:rPr>
        <w:t>.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szerződésszegéssel okozott kárát, továbbá tekintettel a következmények előre láthatóságára a következményi károk teljeskörű megtérítésére is köteles.</w:t>
      </w:r>
    </w:p>
    <w:p w14:paraId="1616CF5E" w14:textId="77777777" w:rsidR="008E52DC" w:rsidRPr="00BE3D54" w:rsidRDefault="008E52DC" w:rsidP="008E52DC">
      <w:pPr>
        <w:numPr>
          <w:ilvl w:val="2"/>
          <w:numId w:val="6"/>
        </w:numPr>
        <w:shd w:val="clear" w:color="auto" w:fill="FFFFFF"/>
        <w:spacing w:before="576"/>
        <w:ind w:left="0" w:right="24" w:firstLine="0"/>
        <w:jc w:val="center"/>
        <w:rPr>
          <w:rFonts w:ascii="Bookman Old Style" w:hAnsi="Bookman Old Style"/>
          <w:b/>
          <w:bCs/>
          <w:smallCaps/>
          <w:spacing w:val="-5"/>
          <w:sz w:val="21"/>
          <w:szCs w:val="21"/>
        </w:rPr>
      </w:pPr>
      <w:bookmarkStart w:id="7" w:name="_Toc230756771"/>
      <w:r w:rsidRPr="00BE3D54">
        <w:rPr>
          <w:rFonts w:ascii="Bookman Old Style" w:hAnsi="Bookman Old Style"/>
          <w:b/>
          <w:bCs/>
          <w:smallCaps/>
          <w:spacing w:val="-5"/>
          <w:szCs w:val="24"/>
        </w:rPr>
        <w:t>Szerződéssel kapcsolatos okmányok erősorrendje, értesítések</w:t>
      </w:r>
      <w:bookmarkEnd w:id="7"/>
    </w:p>
    <w:p w14:paraId="041E18BA" w14:textId="77777777" w:rsidR="008E52DC" w:rsidRPr="00BE3D54" w:rsidRDefault="008E52DC" w:rsidP="008E52DC">
      <w:pPr>
        <w:suppressAutoHyphens/>
        <w:ind w:left="720"/>
        <w:jc w:val="both"/>
        <w:rPr>
          <w:rFonts w:ascii="Bookman Old Style" w:hAnsi="Bookman Old Style"/>
          <w:sz w:val="21"/>
          <w:szCs w:val="21"/>
        </w:rPr>
      </w:pPr>
    </w:p>
    <w:p w14:paraId="11A7474E"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Jelen szerződés teljesítése, értelmezése kapcsán a Felek az okmányok alábbi sorrendjét határozzák meg:</w:t>
      </w:r>
    </w:p>
    <w:p w14:paraId="5967237F"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Jelen szerződés</w:t>
      </w:r>
    </w:p>
    <w:p w14:paraId="64C9A6C3"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közbeszerzési eljárásban benyújtott és elfogadott ajánlat</w:t>
      </w:r>
    </w:p>
    <w:p w14:paraId="270F68B3"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közbeszerzési eljárás ajánlati felhívása</w:t>
      </w:r>
      <w:r w:rsidR="009868DC">
        <w:rPr>
          <w:rFonts w:ascii="Bookman Old Style" w:hAnsi="Bookman Old Style"/>
          <w:sz w:val="21"/>
          <w:szCs w:val="21"/>
        </w:rPr>
        <w:t>, annak korrigenduma(i), valamint a közbeszerzési eljárásban adott kiegészítő tájékoztatások</w:t>
      </w:r>
    </w:p>
    <w:p w14:paraId="1530570C"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A közbeszerzési eljárás közbeszerzési dokumentumok  műszaki leírása</w:t>
      </w:r>
    </w:p>
    <w:p w14:paraId="555194B2"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Levelezések és értesítések</w:t>
      </w:r>
    </w:p>
    <w:p w14:paraId="35C24350"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jc w:val="both"/>
        <w:rPr>
          <w:rFonts w:ascii="Bookman Old Style" w:hAnsi="Bookman Old Style"/>
          <w:sz w:val="21"/>
          <w:szCs w:val="21"/>
        </w:rPr>
      </w:pPr>
      <w:r w:rsidRPr="00BE3D54">
        <w:rPr>
          <w:rFonts w:ascii="Bookman Old Style" w:hAnsi="Bookman Old Style"/>
          <w:sz w:val="21"/>
          <w:szCs w:val="21"/>
        </w:rPr>
        <w:t>Támogatási Szerződés és amennyiben arra sor kerül annak módosítása(i)</w:t>
      </w:r>
    </w:p>
    <w:p w14:paraId="789D14F3" w14:textId="77777777" w:rsidR="008E52DC" w:rsidRPr="00BE3D54" w:rsidRDefault="008E52DC" w:rsidP="008E52DC">
      <w:pPr>
        <w:suppressAutoHyphens/>
        <w:ind w:left="720"/>
        <w:jc w:val="both"/>
        <w:rPr>
          <w:rFonts w:ascii="Bookman Old Style" w:hAnsi="Bookman Old Style"/>
          <w:sz w:val="21"/>
          <w:szCs w:val="21"/>
        </w:rPr>
      </w:pPr>
    </w:p>
    <w:p w14:paraId="3D3993A8" w14:textId="77777777" w:rsidR="008E52DC" w:rsidRPr="00BE3D54" w:rsidRDefault="008E52DC" w:rsidP="008E52DC">
      <w:pPr>
        <w:numPr>
          <w:ilvl w:val="1"/>
          <w:numId w:val="10"/>
        </w:numPr>
        <w:suppressAutoHyphens/>
        <w:jc w:val="both"/>
        <w:rPr>
          <w:rFonts w:ascii="Bookman Old Style" w:hAnsi="Bookman Old Style"/>
          <w:sz w:val="21"/>
          <w:szCs w:val="21"/>
        </w:rPr>
      </w:pPr>
      <w:r w:rsidRPr="00916E25">
        <w:rPr>
          <w:rFonts w:ascii="Bookman Old Style" w:hAnsi="Bookman Old Style"/>
          <w:sz w:val="21"/>
          <w:szCs w:val="21"/>
        </w:rPr>
        <w:lastRenderedPageBreak/>
        <w:t>A Felek kifejezetten megállapodnak, hogy egymással folytatott kommunikációban, és az egyes feladatok elvégzése során az elektronikus utat részesítik előnyben, különösen érvényesül ez a kötelezettség a Megbízott által készített javaslatok, Megbízói döntést igénylő kérdések és azok szakmai előkészítése körében.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w:t>
      </w:r>
      <w:r w:rsidRPr="00BE3D54">
        <w:rPr>
          <w:rFonts w:ascii="Bookman Old Style" w:hAnsi="Bookman Old Style"/>
          <w:sz w:val="21"/>
          <w:szCs w:val="21"/>
        </w:rPr>
        <w:t xml:space="preserve"> ki. Felek törekednek az újrahasznosított papír használatára, lehetőség szerint két oldalas nyomtatással, valamint a jegyzetek készítéséhez, fax küldéséhez/fogadásához egyoldalas nyomtatványok felhasználására.</w:t>
      </w:r>
    </w:p>
    <w:p w14:paraId="64E264BA" w14:textId="77777777" w:rsidR="008E52DC" w:rsidRPr="00BE3D54" w:rsidRDefault="008E52DC" w:rsidP="008E52DC">
      <w:pPr>
        <w:pStyle w:val="Listaszerbekezds"/>
        <w:rPr>
          <w:rFonts w:ascii="Bookman Old Style" w:hAnsi="Bookman Old Style"/>
          <w:sz w:val="21"/>
          <w:szCs w:val="21"/>
        </w:rPr>
      </w:pPr>
    </w:p>
    <w:p w14:paraId="5C3F2576"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14:paraId="7D8CFD4D" w14:textId="77777777" w:rsidR="008E52DC" w:rsidRPr="00BE3D54" w:rsidRDefault="008E52DC" w:rsidP="008E52DC">
      <w:pPr>
        <w:pStyle w:val="ListParagraph1"/>
        <w:rPr>
          <w:rFonts w:ascii="Bookman Old Style" w:hAnsi="Bookman Old Style"/>
          <w:sz w:val="21"/>
          <w:szCs w:val="21"/>
        </w:rPr>
      </w:pPr>
    </w:p>
    <w:p w14:paraId="24DE6038"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 xml:space="preserve">Eltérő rendelkezés hiányában a Szerződés szerint előírt bármilyen értesítést, hozzájárulást, jóváhagyást, igazolást vagy utasítást a </w:t>
      </w:r>
      <w:r w:rsidR="00415FEB">
        <w:rPr>
          <w:rFonts w:ascii="Bookman Old Style" w:hAnsi="Bookman Old Style"/>
          <w:sz w:val="21"/>
          <w:szCs w:val="21"/>
        </w:rPr>
        <w:t>Kbt-nek</w:t>
      </w:r>
      <w:r w:rsidRPr="00BE3D54">
        <w:rPr>
          <w:rFonts w:ascii="Bookman Old Style" w:hAnsi="Bookman Old Style"/>
          <w:sz w:val="21"/>
          <w:szCs w:val="21"/>
        </w:rPr>
        <w:t xml:space="preserve"> megfelelő módon kell rögzíteni.</w:t>
      </w:r>
    </w:p>
    <w:p w14:paraId="021E17E5" w14:textId="77777777" w:rsidR="008E52DC" w:rsidRPr="00BE3D54" w:rsidRDefault="008E52DC" w:rsidP="008E52DC">
      <w:pPr>
        <w:pStyle w:val="ListParagraph1"/>
        <w:rPr>
          <w:rFonts w:ascii="Bookman Old Style" w:hAnsi="Bookman Old Style"/>
          <w:sz w:val="21"/>
          <w:szCs w:val="21"/>
        </w:rPr>
      </w:pPr>
    </w:p>
    <w:p w14:paraId="57874D9C"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A szóbeli közléseket utólagosan, indokolt késedelem nélkül írásban meg kell erősíteni. A szóbeli közlésekre hivatkozni csak akkor lehet, ha azt utólag írásba foglalták.</w:t>
      </w:r>
    </w:p>
    <w:p w14:paraId="7CB933F6" w14:textId="77777777" w:rsidR="008E52DC" w:rsidRPr="00BE3D54" w:rsidRDefault="008E52DC" w:rsidP="008E52DC">
      <w:pPr>
        <w:pStyle w:val="ListParagraph1"/>
        <w:rPr>
          <w:rFonts w:ascii="Bookman Old Style" w:hAnsi="Bookman Old Style"/>
          <w:sz w:val="21"/>
          <w:szCs w:val="21"/>
        </w:rPr>
      </w:pPr>
    </w:p>
    <w:p w14:paraId="680B507D"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14:paraId="151BA973" w14:textId="77777777" w:rsidR="008E52DC" w:rsidRPr="00BE3D54" w:rsidRDefault="008E52DC" w:rsidP="008E52DC">
      <w:pPr>
        <w:pStyle w:val="ListParagraph1"/>
        <w:rPr>
          <w:rFonts w:ascii="Bookman Old Style" w:hAnsi="Bookman Old Style"/>
          <w:sz w:val="21"/>
          <w:szCs w:val="21"/>
        </w:rPr>
      </w:pPr>
    </w:p>
    <w:p w14:paraId="614052AE" w14:textId="77777777" w:rsidR="008E52DC" w:rsidRPr="00BE3D54" w:rsidRDefault="008E52DC" w:rsidP="008E52DC">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projektvezetőnek és helyettesének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7BB0B5FF" w14:textId="77777777" w:rsidR="008E52DC" w:rsidRPr="00BE3D54" w:rsidRDefault="008E52DC" w:rsidP="004413B0">
      <w:pPr>
        <w:pStyle w:val="ListParagraph1"/>
        <w:rPr>
          <w:rFonts w:ascii="Bookman Old Style" w:hAnsi="Bookman Old Style"/>
          <w:sz w:val="21"/>
          <w:szCs w:val="21"/>
        </w:rPr>
      </w:pPr>
    </w:p>
    <w:p w14:paraId="45430134" w14:textId="77777777" w:rsidR="008E52DC" w:rsidRPr="00BE3D54" w:rsidRDefault="008E52DC" w:rsidP="004413B0">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A Megbízó kapcsolattartásra kijelölt személyei és elérhetőségek:</w:t>
      </w:r>
    </w:p>
    <w:p w14:paraId="3692149D" w14:textId="77777777" w:rsidR="008E52DC" w:rsidRPr="00BE3D54" w:rsidRDefault="008E52DC" w:rsidP="004413B0">
      <w:pPr>
        <w:shd w:val="clear" w:color="auto" w:fill="FFFFFF"/>
        <w:ind w:left="629" w:right="4876"/>
        <w:rPr>
          <w:rFonts w:ascii="Bookman Old Style" w:hAnsi="Bookman Old Style"/>
          <w:w w:val="107"/>
          <w:sz w:val="21"/>
          <w:szCs w:val="21"/>
        </w:rPr>
      </w:pPr>
    </w:p>
    <w:p w14:paraId="1D2D9405" w14:textId="77777777" w:rsidR="00553946" w:rsidRDefault="00553946" w:rsidP="00553946">
      <w:pPr>
        <w:shd w:val="clear" w:color="auto" w:fill="FFFFFF"/>
        <w:ind w:left="629" w:right="4536"/>
        <w:rPr>
          <w:rFonts w:ascii="Bookman Old Style" w:hAnsi="Bookman Old Style"/>
          <w:w w:val="107"/>
          <w:sz w:val="21"/>
          <w:szCs w:val="21"/>
        </w:rPr>
      </w:pPr>
      <w:r w:rsidRPr="00BE3D54">
        <w:rPr>
          <w:rFonts w:ascii="Bookman Old Style" w:hAnsi="Bookman Old Style"/>
          <w:w w:val="107"/>
          <w:sz w:val="21"/>
          <w:szCs w:val="21"/>
        </w:rPr>
        <w:t xml:space="preserve">Név: </w:t>
      </w:r>
      <w:r>
        <w:rPr>
          <w:rFonts w:ascii="Bookman Old Style" w:hAnsi="Bookman Old Style"/>
          <w:w w:val="107"/>
          <w:sz w:val="21"/>
          <w:szCs w:val="21"/>
        </w:rPr>
        <w:t>Somlyódy Balázs</w:t>
      </w:r>
    </w:p>
    <w:p w14:paraId="78943424" w14:textId="77777777" w:rsidR="00553946" w:rsidRPr="00BE3D54" w:rsidRDefault="00553946" w:rsidP="00553946">
      <w:pPr>
        <w:shd w:val="clear" w:color="auto" w:fill="FFFFFF"/>
        <w:ind w:left="629" w:right="4536"/>
        <w:rPr>
          <w:rFonts w:ascii="Bookman Old Style" w:hAnsi="Bookman Old Style"/>
          <w:w w:val="107"/>
          <w:sz w:val="21"/>
          <w:szCs w:val="21"/>
        </w:rPr>
      </w:pPr>
      <w:r w:rsidRPr="00BE3D54">
        <w:rPr>
          <w:rFonts w:ascii="Bookman Old Style" w:hAnsi="Bookman Old Style"/>
          <w:w w:val="107"/>
          <w:sz w:val="21"/>
          <w:szCs w:val="21"/>
        </w:rPr>
        <w:t>főigazgató</w:t>
      </w:r>
    </w:p>
    <w:p w14:paraId="68A14F59" w14:textId="77777777" w:rsidR="00553946" w:rsidRPr="00BE3D54" w:rsidRDefault="00553946" w:rsidP="00553946">
      <w:pPr>
        <w:shd w:val="clear" w:color="auto" w:fill="FFFFFF"/>
        <w:ind w:left="629" w:right="3118"/>
        <w:rPr>
          <w:rFonts w:ascii="Bookman Old Style" w:hAnsi="Bookman Old Style"/>
          <w:w w:val="107"/>
          <w:sz w:val="21"/>
          <w:szCs w:val="21"/>
        </w:rPr>
      </w:pPr>
      <w:r w:rsidRPr="00BE3D54">
        <w:rPr>
          <w:rFonts w:ascii="Bookman Old Style" w:hAnsi="Bookman Old Style"/>
          <w:w w:val="107"/>
          <w:sz w:val="21"/>
          <w:szCs w:val="21"/>
        </w:rPr>
        <w:t>Postacím:1012 Budapest Márvány u.1/D.</w:t>
      </w:r>
    </w:p>
    <w:p w14:paraId="0F6DF65B"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Telefon: +36-1-225-44</w:t>
      </w:r>
      <w:r>
        <w:rPr>
          <w:rFonts w:ascii="Bookman Old Style" w:hAnsi="Bookman Old Style"/>
          <w:w w:val="107"/>
          <w:sz w:val="21"/>
          <w:szCs w:val="21"/>
        </w:rPr>
        <w:t>00</w:t>
      </w:r>
    </w:p>
    <w:p w14:paraId="0890BF8D"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lastRenderedPageBreak/>
        <w:t>Telefax: +36-1-212-0773</w:t>
      </w:r>
    </w:p>
    <w:p w14:paraId="34114A6E"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 xml:space="preserve">E-mail: </w:t>
      </w:r>
      <w:r>
        <w:rPr>
          <w:rFonts w:ascii="Bookman Old Style" w:hAnsi="Bookman Old Style"/>
          <w:w w:val="107"/>
          <w:sz w:val="21"/>
          <w:szCs w:val="21"/>
        </w:rPr>
        <w:t>somlyody.balazs@ovf.hu</w:t>
      </w:r>
    </w:p>
    <w:p w14:paraId="16613F5F" w14:textId="77777777" w:rsidR="00553946" w:rsidRDefault="00553946" w:rsidP="00553946">
      <w:pPr>
        <w:shd w:val="clear" w:color="auto" w:fill="FFFFFF"/>
        <w:ind w:left="629" w:right="4876"/>
        <w:rPr>
          <w:rFonts w:ascii="Bookman Old Style" w:hAnsi="Bookman Old Style"/>
          <w:w w:val="107"/>
          <w:sz w:val="21"/>
          <w:szCs w:val="21"/>
        </w:rPr>
      </w:pPr>
    </w:p>
    <w:p w14:paraId="2BC8D816" w14:textId="77777777" w:rsidR="00553946" w:rsidRDefault="00553946" w:rsidP="00553946">
      <w:pPr>
        <w:shd w:val="clear" w:color="auto" w:fill="FFFFFF"/>
        <w:ind w:left="629" w:right="4536"/>
        <w:rPr>
          <w:rFonts w:ascii="Bookman Old Style" w:hAnsi="Bookman Old Style"/>
          <w:w w:val="107"/>
          <w:sz w:val="21"/>
          <w:szCs w:val="21"/>
        </w:rPr>
      </w:pPr>
      <w:r w:rsidRPr="00BE3D54">
        <w:rPr>
          <w:rFonts w:ascii="Bookman Old Style" w:hAnsi="Bookman Old Style"/>
          <w:w w:val="107"/>
          <w:sz w:val="21"/>
          <w:szCs w:val="21"/>
        </w:rPr>
        <w:t xml:space="preserve">Név: </w:t>
      </w:r>
      <w:r>
        <w:rPr>
          <w:rFonts w:ascii="Bookman Old Style" w:hAnsi="Bookman Old Style"/>
          <w:w w:val="107"/>
          <w:sz w:val="21"/>
          <w:szCs w:val="21"/>
        </w:rPr>
        <w:t>Szücs Edit</w:t>
      </w:r>
    </w:p>
    <w:p w14:paraId="53167CC9" w14:textId="77777777" w:rsidR="00553946" w:rsidRPr="00BE3D54" w:rsidRDefault="00553946" w:rsidP="00553946">
      <w:pPr>
        <w:shd w:val="clear" w:color="auto" w:fill="FFFFFF"/>
        <w:ind w:left="629" w:right="4536"/>
        <w:rPr>
          <w:rFonts w:ascii="Bookman Old Style" w:hAnsi="Bookman Old Style"/>
          <w:w w:val="107"/>
          <w:sz w:val="21"/>
          <w:szCs w:val="21"/>
        </w:rPr>
      </w:pPr>
      <w:r>
        <w:rPr>
          <w:rFonts w:ascii="Bookman Old Style" w:hAnsi="Bookman Old Style"/>
          <w:w w:val="107"/>
          <w:sz w:val="21"/>
          <w:szCs w:val="21"/>
        </w:rPr>
        <w:t>Beruházási Iroda vezető</w:t>
      </w:r>
    </w:p>
    <w:p w14:paraId="20BE1F16" w14:textId="77777777" w:rsidR="00553946" w:rsidRPr="00BE3D54" w:rsidRDefault="00553946" w:rsidP="00553946">
      <w:pPr>
        <w:shd w:val="clear" w:color="auto" w:fill="FFFFFF"/>
        <w:ind w:left="629" w:right="3118"/>
        <w:rPr>
          <w:rFonts w:ascii="Bookman Old Style" w:hAnsi="Bookman Old Style"/>
          <w:w w:val="107"/>
          <w:sz w:val="21"/>
          <w:szCs w:val="21"/>
        </w:rPr>
      </w:pPr>
      <w:r w:rsidRPr="00BE3D54">
        <w:rPr>
          <w:rFonts w:ascii="Bookman Old Style" w:hAnsi="Bookman Old Style"/>
          <w:w w:val="107"/>
          <w:sz w:val="21"/>
          <w:szCs w:val="21"/>
        </w:rPr>
        <w:t>Postacím:1012 Budapest Márvány u.1/D.</w:t>
      </w:r>
    </w:p>
    <w:p w14:paraId="38BB5055"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Telefon: +36-1-225-44</w:t>
      </w:r>
      <w:r>
        <w:rPr>
          <w:rFonts w:ascii="Bookman Old Style" w:hAnsi="Bookman Old Style"/>
          <w:w w:val="107"/>
          <w:sz w:val="21"/>
          <w:szCs w:val="21"/>
        </w:rPr>
        <w:t>00</w:t>
      </w:r>
    </w:p>
    <w:p w14:paraId="05058F58"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Telefax: +36-1-212-0773</w:t>
      </w:r>
    </w:p>
    <w:p w14:paraId="4158DADE"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 xml:space="preserve">E-mail: </w:t>
      </w:r>
      <w:r>
        <w:rPr>
          <w:rFonts w:ascii="Bookman Old Style" w:hAnsi="Bookman Old Style"/>
          <w:w w:val="107"/>
          <w:sz w:val="21"/>
          <w:szCs w:val="21"/>
        </w:rPr>
        <w:t>szucs.edit@ovf.hu</w:t>
      </w:r>
    </w:p>
    <w:p w14:paraId="08D13D76" w14:textId="77777777" w:rsidR="00553946" w:rsidRDefault="00553946" w:rsidP="00553946">
      <w:pPr>
        <w:shd w:val="clear" w:color="auto" w:fill="FFFFFF"/>
        <w:ind w:left="629" w:right="4876"/>
        <w:rPr>
          <w:rFonts w:ascii="Bookman Old Style" w:hAnsi="Bookman Old Style"/>
          <w:w w:val="107"/>
          <w:sz w:val="21"/>
          <w:szCs w:val="21"/>
        </w:rPr>
      </w:pPr>
    </w:p>
    <w:p w14:paraId="5E2F7DEE" w14:textId="77777777" w:rsidR="00553946" w:rsidRDefault="00553946" w:rsidP="00553946">
      <w:pPr>
        <w:shd w:val="clear" w:color="auto" w:fill="FFFFFF"/>
        <w:ind w:left="629" w:right="4536"/>
        <w:rPr>
          <w:rFonts w:ascii="Bookman Old Style" w:hAnsi="Bookman Old Style"/>
          <w:w w:val="107"/>
          <w:sz w:val="21"/>
          <w:szCs w:val="21"/>
        </w:rPr>
      </w:pPr>
      <w:r w:rsidRPr="00BE3D54">
        <w:rPr>
          <w:rFonts w:ascii="Bookman Old Style" w:hAnsi="Bookman Old Style"/>
          <w:w w:val="107"/>
          <w:sz w:val="21"/>
          <w:szCs w:val="21"/>
        </w:rPr>
        <w:t xml:space="preserve">Név: </w:t>
      </w:r>
      <w:r>
        <w:rPr>
          <w:rFonts w:ascii="Bookman Old Style" w:hAnsi="Bookman Old Style"/>
          <w:w w:val="107"/>
          <w:sz w:val="21"/>
          <w:szCs w:val="21"/>
        </w:rPr>
        <w:t>Antal Örs</w:t>
      </w:r>
    </w:p>
    <w:p w14:paraId="5EFEF7CA" w14:textId="77777777" w:rsidR="00553946" w:rsidRDefault="00553946" w:rsidP="00553946">
      <w:pPr>
        <w:shd w:val="clear" w:color="auto" w:fill="FFFFFF"/>
        <w:ind w:left="629" w:right="3118"/>
        <w:rPr>
          <w:rFonts w:ascii="Bookman Old Style" w:hAnsi="Bookman Old Style"/>
          <w:w w:val="107"/>
          <w:sz w:val="21"/>
          <w:szCs w:val="21"/>
        </w:rPr>
      </w:pPr>
      <w:r>
        <w:rPr>
          <w:rFonts w:ascii="Bookman Old Style" w:hAnsi="Bookman Old Style"/>
          <w:w w:val="107"/>
          <w:sz w:val="21"/>
          <w:szCs w:val="21"/>
        </w:rPr>
        <w:t xml:space="preserve">projektvezető </w:t>
      </w:r>
    </w:p>
    <w:p w14:paraId="7674E289" w14:textId="77777777" w:rsidR="00553946" w:rsidRPr="00BE3D54" w:rsidRDefault="00553946" w:rsidP="00553946">
      <w:pPr>
        <w:shd w:val="clear" w:color="auto" w:fill="FFFFFF"/>
        <w:ind w:left="629" w:right="3118"/>
        <w:rPr>
          <w:rFonts w:ascii="Bookman Old Style" w:hAnsi="Bookman Old Style"/>
          <w:w w:val="107"/>
          <w:sz w:val="21"/>
          <w:szCs w:val="21"/>
        </w:rPr>
      </w:pPr>
      <w:r w:rsidRPr="00BE3D54">
        <w:rPr>
          <w:rFonts w:ascii="Bookman Old Style" w:hAnsi="Bookman Old Style"/>
          <w:w w:val="107"/>
          <w:sz w:val="21"/>
          <w:szCs w:val="21"/>
        </w:rPr>
        <w:t>Postacím:1012 Budapest Márvány u.1/D.</w:t>
      </w:r>
    </w:p>
    <w:p w14:paraId="7D23A005"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Telefon: +36-1-225-44</w:t>
      </w:r>
      <w:r>
        <w:rPr>
          <w:rFonts w:ascii="Bookman Old Style" w:hAnsi="Bookman Old Style"/>
          <w:w w:val="107"/>
          <w:sz w:val="21"/>
          <w:szCs w:val="21"/>
        </w:rPr>
        <w:t>00</w:t>
      </w:r>
    </w:p>
    <w:p w14:paraId="5ABEE291"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Telefax: +36-1-212-0773</w:t>
      </w:r>
    </w:p>
    <w:p w14:paraId="6806AD2A" w14:textId="77777777" w:rsidR="00553946" w:rsidRPr="00BE3D54" w:rsidRDefault="00553946" w:rsidP="00553946">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 xml:space="preserve">E-mail: </w:t>
      </w:r>
      <w:r>
        <w:rPr>
          <w:rFonts w:ascii="Bookman Old Style" w:hAnsi="Bookman Old Style"/>
          <w:w w:val="107"/>
          <w:sz w:val="21"/>
          <w:szCs w:val="21"/>
        </w:rPr>
        <w:t>anta.ors.balazs@ovf.hu</w:t>
      </w:r>
    </w:p>
    <w:p w14:paraId="632E11F3" w14:textId="77777777" w:rsidR="008E52DC" w:rsidRPr="00BE3D54" w:rsidRDefault="008E52DC" w:rsidP="004413B0">
      <w:pPr>
        <w:shd w:val="clear" w:color="auto" w:fill="FFFFFF"/>
        <w:ind w:left="629" w:right="4876"/>
        <w:rPr>
          <w:rFonts w:ascii="Bookman Old Style" w:hAnsi="Bookman Old Style"/>
          <w:w w:val="107"/>
          <w:sz w:val="21"/>
          <w:szCs w:val="21"/>
        </w:rPr>
      </w:pPr>
    </w:p>
    <w:p w14:paraId="7973947B" w14:textId="77777777" w:rsidR="008E52DC" w:rsidRPr="00BE3D54" w:rsidRDefault="008E52DC" w:rsidP="004413B0">
      <w:pPr>
        <w:shd w:val="clear" w:color="auto" w:fill="FFFFFF"/>
        <w:ind w:left="629" w:right="4876"/>
        <w:rPr>
          <w:rFonts w:ascii="Bookman Old Style" w:hAnsi="Bookman Old Style"/>
          <w:sz w:val="21"/>
          <w:szCs w:val="21"/>
        </w:rPr>
      </w:pPr>
    </w:p>
    <w:p w14:paraId="62142087" w14:textId="77777777" w:rsidR="008E52DC" w:rsidRPr="00BE3D54" w:rsidRDefault="008E52DC" w:rsidP="004413B0">
      <w:pPr>
        <w:numPr>
          <w:ilvl w:val="1"/>
          <w:numId w:val="10"/>
        </w:numPr>
        <w:suppressAutoHyphens/>
        <w:jc w:val="both"/>
        <w:rPr>
          <w:rFonts w:ascii="Bookman Old Style" w:hAnsi="Bookman Old Style"/>
          <w:sz w:val="21"/>
          <w:szCs w:val="21"/>
        </w:rPr>
      </w:pPr>
      <w:r w:rsidRPr="00BE3D54">
        <w:rPr>
          <w:rFonts w:ascii="Bookman Old Style" w:hAnsi="Bookman Old Style"/>
          <w:sz w:val="21"/>
          <w:szCs w:val="21"/>
        </w:rPr>
        <w:t xml:space="preserve">A Megbízott kapcsolattartásra kijelölt személyei és </w:t>
      </w:r>
      <w:r w:rsidR="00A47000">
        <w:rPr>
          <w:rFonts w:ascii="Bookman Old Style" w:hAnsi="Bookman Old Style"/>
          <w:sz w:val="21"/>
          <w:szCs w:val="21"/>
        </w:rPr>
        <w:t>el</w:t>
      </w:r>
      <w:r w:rsidRPr="00BE3D54">
        <w:rPr>
          <w:rFonts w:ascii="Bookman Old Style" w:hAnsi="Bookman Old Style"/>
          <w:sz w:val="21"/>
          <w:szCs w:val="21"/>
        </w:rPr>
        <w:t xml:space="preserve">érhetőségek: </w:t>
      </w:r>
    </w:p>
    <w:p w14:paraId="3930BFF9" w14:textId="77777777" w:rsidR="004413B0" w:rsidRDefault="004413B0" w:rsidP="004413B0">
      <w:pPr>
        <w:shd w:val="clear" w:color="auto" w:fill="FFFFFF"/>
        <w:ind w:left="629" w:right="4876"/>
        <w:rPr>
          <w:rFonts w:ascii="Bookman Old Style" w:hAnsi="Bookman Old Style"/>
          <w:w w:val="107"/>
          <w:sz w:val="21"/>
          <w:szCs w:val="21"/>
        </w:rPr>
      </w:pPr>
    </w:p>
    <w:p w14:paraId="1E4180A3"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Projektvezető:</w:t>
      </w:r>
    </w:p>
    <w:p w14:paraId="51F0A423"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Név:</w:t>
      </w:r>
    </w:p>
    <w:p w14:paraId="17D5B207"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postacím:</w:t>
      </w:r>
    </w:p>
    <w:p w14:paraId="7C1B6BD0"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telefon:</w:t>
      </w:r>
    </w:p>
    <w:p w14:paraId="43041062"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mobiltelefon:</w:t>
      </w:r>
    </w:p>
    <w:p w14:paraId="0DF56954"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Telefax:</w:t>
      </w:r>
    </w:p>
    <w:p w14:paraId="1AD67A4F"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E-mail:</w:t>
      </w:r>
    </w:p>
    <w:p w14:paraId="311EE46B" w14:textId="77777777" w:rsidR="008E325E" w:rsidRPr="00BE3D54" w:rsidRDefault="008E325E" w:rsidP="004413B0">
      <w:pPr>
        <w:shd w:val="clear" w:color="auto" w:fill="FFFFFF"/>
        <w:ind w:left="629" w:right="4876"/>
        <w:rPr>
          <w:rFonts w:ascii="Bookman Old Style" w:hAnsi="Bookman Old Style"/>
          <w:w w:val="107"/>
          <w:sz w:val="21"/>
          <w:szCs w:val="21"/>
        </w:rPr>
      </w:pPr>
    </w:p>
    <w:p w14:paraId="092DADCC"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Projektvezető helyettes:</w:t>
      </w:r>
    </w:p>
    <w:p w14:paraId="3871252E"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Név: postacím:</w:t>
      </w:r>
    </w:p>
    <w:p w14:paraId="67AC26C8"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telefon:</w:t>
      </w:r>
    </w:p>
    <w:p w14:paraId="5258B506"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mobiltelefon:</w:t>
      </w:r>
    </w:p>
    <w:p w14:paraId="30259660"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Telefax:</w:t>
      </w:r>
    </w:p>
    <w:p w14:paraId="2D06A9A2" w14:textId="77777777" w:rsidR="008E52DC" w:rsidRPr="00BE3D54" w:rsidRDefault="008E52DC" w:rsidP="004413B0">
      <w:pPr>
        <w:shd w:val="clear" w:color="auto" w:fill="FFFFFF"/>
        <w:ind w:left="629" w:right="4876"/>
        <w:rPr>
          <w:rFonts w:ascii="Bookman Old Style" w:hAnsi="Bookman Old Style"/>
          <w:w w:val="107"/>
          <w:sz w:val="21"/>
          <w:szCs w:val="21"/>
        </w:rPr>
      </w:pPr>
      <w:r w:rsidRPr="00BE3D54">
        <w:rPr>
          <w:rFonts w:ascii="Bookman Old Style" w:hAnsi="Bookman Old Style"/>
          <w:w w:val="107"/>
          <w:sz w:val="21"/>
          <w:szCs w:val="21"/>
        </w:rPr>
        <w:t>E-mail:</w:t>
      </w:r>
    </w:p>
    <w:p w14:paraId="73A66DA3"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Cs w:val="24"/>
        </w:rPr>
      </w:pPr>
      <w:bookmarkStart w:id="8" w:name="_Toc230756772"/>
      <w:r w:rsidRPr="00BE3D54">
        <w:rPr>
          <w:rFonts w:ascii="Bookman Old Style" w:hAnsi="Bookman Old Style"/>
          <w:b/>
          <w:bCs/>
          <w:smallCaps/>
          <w:spacing w:val="-5"/>
          <w:szCs w:val="24"/>
        </w:rPr>
        <w:t>A Megbízott jelentési kötelezettségei</w:t>
      </w:r>
      <w:bookmarkEnd w:id="8"/>
    </w:p>
    <w:p w14:paraId="52C8F27C" w14:textId="77777777" w:rsidR="008E52DC" w:rsidRPr="00BE3D54" w:rsidRDefault="008E52DC" w:rsidP="008E52DC">
      <w:pPr>
        <w:suppressAutoHyphens/>
        <w:ind w:left="720"/>
        <w:jc w:val="both"/>
        <w:rPr>
          <w:rFonts w:ascii="Bookman Old Style" w:hAnsi="Bookman Old Style"/>
          <w:sz w:val="21"/>
          <w:szCs w:val="21"/>
        </w:rPr>
      </w:pPr>
    </w:p>
    <w:p w14:paraId="020B6B06"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A Megbízott feladatainak teljesítése során havonta előrehaladási jelentéseket,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14:paraId="0B156ED8" w14:textId="77777777" w:rsidR="008E52DC" w:rsidRPr="00BE3D54" w:rsidRDefault="008E52DC" w:rsidP="008E52DC">
      <w:pPr>
        <w:suppressAutoHyphens/>
        <w:ind w:left="720"/>
        <w:jc w:val="both"/>
        <w:rPr>
          <w:rFonts w:ascii="Bookman Old Style" w:hAnsi="Bookman Old Style"/>
          <w:sz w:val="21"/>
          <w:szCs w:val="21"/>
        </w:rPr>
      </w:pPr>
    </w:p>
    <w:p w14:paraId="504A07A5"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A Megbízó kérésére a Megbízott köteles haladéktalanul információkat adni a teljesítésről és a Projektről. A Megbízott a Projekttel kapcsolatos fontosabb eseményekről, nehézségekről - a rendszeres írásos jelentésein túlmenően is -folyamatosan tájékoztatja a Megbízót. A Megbízó bármilyen információt bekérhet a Megbízottól, és jogosult azokat ellenőrizni.</w:t>
      </w:r>
    </w:p>
    <w:p w14:paraId="43143819" w14:textId="77777777" w:rsidR="008E52DC" w:rsidRPr="00BE3D54" w:rsidRDefault="008E52DC" w:rsidP="008E52DC">
      <w:pPr>
        <w:suppressAutoHyphens/>
        <w:ind w:left="720"/>
        <w:jc w:val="both"/>
        <w:rPr>
          <w:rFonts w:ascii="Bookman Old Style" w:hAnsi="Bookman Old Style"/>
          <w:sz w:val="21"/>
          <w:szCs w:val="21"/>
        </w:rPr>
      </w:pPr>
    </w:p>
    <w:p w14:paraId="79B8E89A"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 xml:space="preserve">A Megbízott a Megbízó igényének megfelelő határidőben adatokat szolgáltat, illetve részt vesz a Projekttel összefüggésben a Megbízó által készítendő jelentések, tájékoztatók összeállításában. </w:t>
      </w:r>
    </w:p>
    <w:p w14:paraId="45C04DC3" w14:textId="77777777" w:rsidR="008E52DC" w:rsidRPr="00BE3D54" w:rsidRDefault="008E52DC" w:rsidP="008E52DC">
      <w:pPr>
        <w:pStyle w:val="Listaszerbekezds"/>
        <w:rPr>
          <w:rFonts w:ascii="Bookman Old Style" w:hAnsi="Bookman Old Style"/>
          <w:sz w:val="21"/>
          <w:szCs w:val="21"/>
        </w:rPr>
      </w:pPr>
    </w:p>
    <w:p w14:paraId="7D740861"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 xml:space="preserve">A Megbízottnak a Szerződés teljesítése során készített előrehaladási jelentéseket pénzügyi jelentéssel kell kiegészítenie. </w:t>
      </w:r>
    </w:p>
    <w:p w14:paraId="67726992" w14:textId="77777777" w:rsidR="008E52DC" w:rsidRPr="00BE3D54" w:rsidRDefault="008E52DC" w:rsidP="008E52DC">
      <w:pPr>
        <w:pStyle w:val="Listaszerbekezds"/>
        <w:rPr>
          <w:rFonts w:ascii="Bookman Old Style" w:hAnsi="Bookman Old Style"/>
          <w:sz w:val="21"/>
          <w:szCs w:val="21"/>
        </w:rPr>
      </w:pPr>
    </w:p>
    <w:p w14:paraId="2B48FB74"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A jelentéseket olyan formában kell elkészíteni, ahogy azt a Megbízó kéri. A Megbízó a szakmai szokások, saját belső nyilvántartási rendszere és a projektjelentés(ek) által indokolt formákat írhatja elő magyar nyelven, nyomtatott formában. A Megbízott köteles a megfelelő színvonalú jelentések nyújtására mind formai, mind tartalmi szempontból</w:t>
      </w:r>
      <w:r w:rsidR="003A6945">
        <w:rPr>
          <w:rFonts w:ascii="Bookman Old Style" w:hAnsi="Bookman Old Style"/>
          <w:sz w:val="21"/>
          <w:szCs w:val="21"/>
        </w:rPr>
        <w:t>.</w:t>
      </w:r>
    </w:p>
    <w:p w14:paraId="29E35CD2" w14:textId="77777777" w:rsidR="008E52DC" w:rsidRPr="00BE3D54" w:rsidRDefault="008E52DC" w:rsidP="008E52DC">
      <w:pPr>
        <w:suppressAutoHyphens/>
        <w:ind w:left="720"/>
        <w:jc w:val="both"/>
        <w:rPr>
          <w:rFonts w:ascii="Bookman Old Style" w:hAnsi="Bookman Old Style"/>
          <w:sz w:val="21"/>
          <w:szCs w:val="21"/>
        </w:rPr>
      </w:pPr>
    </w:p>
    <w:p w14:paraId="126CA94D" w14:textId="77777777" w:rsidR="008E52DC" w:rsidRPr="00BE3D54" w:rsidRDefault="008E52DC" w:rsidP="008E52DC">
      <w:pPr>
        <w:numPr>
          <w:ilvl w:val="1"/>
          <w:numId w:val="11"/>
        </w:numPr>
        <w:suppressAutoHyphens/>
        <w:jc w:val="both"/>
        <w:rPr>
          <w:rFonts w:ascii="Bookman Old Style" w:hAnsi="Bookman Old Style"/>
          <w:sz w:val="21"/>
          <w:szCs w:val="21"/>
        </w:rPr>
      </w:pPr>
      <w:r w:rsidRPr="00191B1E">
        <w:rPr>
          <w:rFonts w:ascii="Bookman Old Style" w:hAnsi="Bookman Old Style"/>
          <w:sz w:val="21"/>
          <w:szCs w:val="21"/>
        </w:rPr>
        <w:t>A Szerződés teljesítési időszakának vége előtt legalább egy hónappal</w:t>
      </w:r>
      <w:r>
        <w:rPr>
          <w:rFonts w:ascii="Bookman Old Style" w:hAnsi="Bookman Old Style"/>
          <w:sz w:val="21"/>
          <w:szCs w:val="21"/>
        </w:rPr>
        <w:t xml:space="preserve"> </w:t>
      </w:r>
      <w:r w:rsidRPr="00191B1E">
        <w:rPr>
          <w:rFonts w:ascii="Bookman Old Style" w:hAnsi="Bookman Old Style"/>
          <w:sz w:val="21"/>
          <w:szCs w:val="21"/>
        </w:rPr>
        <w:t>a Megbízottnak zárójelentést kell összeállítania. A zárójelentés mellé kritikai tanulmányt</w:t>
      </w:r>
      <w:r w:rsidRPr="00BE3D54">
        <w:rPr>
          <w:rFonts w:ascii="Bookman Old Style" w:hAnsi="Bookman Old Style"/>
          <w:sz w:val="21"/>
          <w:szCs w:val="21"/>
        </w:rPr>
        <w:t xml:space="preserve"> kell mellékelnie azokról a jelentős problémákról, amelyek a Projekt megvalósítása során felmerültek.</w:t>
      </w:r>
    </w:p>
    <w:p w14:paraId="6DA7AD9C" w14:textId="77777777" w:rsidR="008E52DC" w:rsidRPr="00BE3D54" w:rsidRDefault="008E52DC" w:rsidP="008E52DC">
      <w:pPr>
        <w:pStyle w:val="Listaszerbekezds"/>
        <w:rPr>
          <w:rFonts w:ascii="Bookman Old Style" w:hAnsi="Bookman Old Style"/>
          <w:sz w:val="21"/>
          <w:szCs w:val="21"/>
        </w:rPr>
      </w:pPr>
    </w:p>
    <w:p w14:paraId="54BC342E" w14:textId="77777777" w:rsidR="008E52DC" w:rsidRPr="00BE3D54" w:rsidRDefault="008E52DC" w:rsidP="008E52DC">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 xml:space="preserve">Minden számlához előrehaladási jelentést, a végszámlához pedig zárójelentést kell mellékelni. A zárójelentés végleges változatát az Építési Beruházás teljeskörű és sikeres műszaki átadás-átvételének lezárását és valamennyi esetleges hiba kijavítását korrekció elvégzését követő 15 napon belül kell eljuttatni a Megbízóhoz. </w:t>
      </w:r>
    </w:p>
    <w:p w14:paraId="532AA1F3" w14:textId="77777777" w:rsidR="008E52DC" w:rsidRPr="00BE3D54" w:rsidRDefault="008E52DC" w:rsidP="008E52DC">
      <w:pPr>
        <w:suppressAutoHyphens/>
        <w:ind w:left="720"/>
        <w:jc w:val="both"/>
        <w:rPr>
          <w:rFonts w:ascii="Bookman Old Style" w:hAnsi="Bookman Old Style"/>
          <w:sz w:val="21"/>
          <w:szCs w:val="21"/>
        </w:rPr>
      </w:pPr>
    </w:p>
    <w:p w14:paraId="2593CDEE" w14:textId="77777777" w:rsidR="008E52DC" w:rsidRPr="00BE3D54" w:rsidRDefault="008E52DC" w:rsidP="000F097D">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 xml:space="preserve">A Megbízónak a kézhezvételtől számított </w:t>
      </w:r>
      <w:r>
        <w:rPr>
          <w:rFonts w:ascii="Bookman Old Style" w:hAnsi="Bookman Old Style"/>
          <w:sz w:val="21"/>
          <w:szCs w:val="21"/>
        </w:rPr>
        <w:t xml:space="preserve">legfeljebb </w:t>
      </w:r>
      <w:r w:rsidRPr="00BE3D54">
        <w:rPr>
          <w:rFonts w:ascii="Bookman Old Style" w:hAnsi="Bookman Old Style"/>
          <w:sz w:val="21"/>
          <w:szCs w:val="21"/>
        </w:rPr>
        <w:t>30 napon belül értesítenie kell a Megbízottat a részére küldött dokumentumokat vagy jelentéseket érintő döntéséről. Elutasítás esetén döntését indokolni köteles. A zárójelentés esetében a fenti határidő</w:t>
      </w:r>
      <w:r>
        <w:rPr>
          <w:rFonts w:ascii="Bookman Old Style" w:hAnsi="Bookman Old Style"/>
          <w:sz w:val="21"/>
          <w:szCs w:val="21"/>
        </w:rPr>
        <w:t xml:space="preserve"> legfeljebb </w:t>
      </w:r>
      <w:r w:rsidRPr="00BE3D54">
        <w:rPr>
          <w:rFonts w:ascii="Bookman Old Style" w:hAnsi="Bookman Old Style"/>
          <w:sz w:val="21"/>
          <w:szCs w:val="21"/>
        </w:rPr>
        <w:t>30 nap. Ha a Megbízó határidőn belül nem tesz észrevételt a dokumentumokra vagy jelentésekre, a Megbízott kérheti azok írásbeli elfogadását. Ha a Megbízó az írásbeli kérés kézhezvételétől számított 15 napon belül sem tájékoztatja a Megbízottat észrevételéről, a dokumentumokat és jelentéseket elfogadottnak kell tekinteni.</w:t>
      </w:r>
    </w:p>
    <w:p w14:paraId="324FF775" w14:textId="77777777" w:rsidR="008E52DC" w:rsidRPr="00BE3D54" w:rsidRDefault="008E52DC" w:rsidP="008E52DC">
      <w:pPr>
        <w:pStyle w:val="ListParagraph1"/>
        <w:rPr>
          <w:rFonts w:ascii="Bookman Old Style" w:hAnsi="Bookman Old Style"/>
          <w:sz w:val="21"/>
          <w:szCs w:val="21"/>
        </w:rPr>
      </w:pPr>
    </w:p>
    <w:p w14:paraId="40D50EBB" w14:textId="77777777" w:rsidR="008E52DC" w:rsidRPr="00BE3D54" w:rsidRDefault="008E52DC" w:rsidP="004916F9">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Ha egy jelentést vagy dokumentumot a Megbízó a Megbízott által végrehajtandó módosításoktól függően hagy jóvá, a Megbízó a kért módosítások végrehajtására határidőt ír elő.</w:t>
      </w:r>
    </w:p>
    <w:p w14:paraId="48A303DC" w14:textId="77777777" w:rsidR="008E52DC" w:rsidRPr="00BE3D54" w:rsidRDefault="008E52DC" w:rsidP="008E52DC">
      <w:pPr>
        <w:pStyle w:val="ListParagraph1"/>
        <w:rPr>
          <w:rFonts w:ascii="Bookman Old Style" w:hAnsi="Bookman Old Style"/>
          <w:sz w:val="21"/>
          <w:szCs w:val="21"/>
        </w:rPr>
      </w:pPr>
    </w:p>
    <w:p w14:paraId="30D7E64A" w14:textId="77777777" w:rsidR="008E52DC" w:rsidRPr="00BE3D54" w:rsidRDefault="008E52DC" w:rsidP="004916F9">
      <w:pPr>
        <w:numPr>
          <w:ilvl w:val="1"/>
          <w:numId w:val="11"/>
        </w:numPr>
        <w:suppressAutoHyphens/>
        <w:jc w:val="both"/>
        <w:rPr>
          <w:rFonts w:ascii="Bookman Old Style" w:hAnsi="Bookman Old Style"/>
          <w:sz w:val="21"/>
          <w:szCs w:val="21"/>
        </w:rPr>
      </w:pPr>
      <w:r w:rsidRPr="00BE3D54">
        <w:rPr>
          <w:rFonts w:ascii="Bookman Old Style" w:hAnsi="Bookman Old Style"/>
          <w:sz w:val="21"/>
          <w:szCs w:val="21"/>
        </w:rPr>
        <w:t>A Megbízó a Megbízott által összeállított és elküldött jelentések és egyéb dokumentumok jóváhagyásával igazolja azok Szerződésnek való megfelelését.</w:t>
      </w:r>
    </w:p>
    <w:p w14:paraId="65AA76C7"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Cs w:val="24"/>
        </w:rPr>
      </w:pPr>
      <w:bookmarkStart w:id="9" w:name="_Toc230756773"/>
      <w:r w:rsidRPr="00BE3D54">
        <w:rPr>
          <w:rFonts w:ascii="Bookman Old Style" w:hAnsi="Bookman Old Style"/>
          <w:b/>
          <w:bCs/>
          <w:smallCaps/>
          <w:spacing w:val="-5"/>
          <w:szCs w:val="24"/>
        </w:rPr>
        <w:t>A Felek egyéb megállapodásai</w:t>
      </w:r>
      <w:bookmarkEnd w:id="9"/>
    </w:p>
    <w:p w14:paraId="579B9E96" w14:textId="77777777" w:rsidR="008E52DC" w:rsidRPr="00BE3D54" w:rsidRDefault="008E52DC" w:rsidP="008E52DC">
      <w:pPr>
        <w:suppressAutoHyphens/>
        <w:ind w:left="720"/>
        <w:jc w:val="both"/>
        <w:rPr>
          <w:rFonts w:ascii="Bookman Old Style" w:hAnsi="Bookman Old Style"/>
          <w:sz w:val="21"/>
          <w:szCs w:val="21"/>
        </w:rPr>
      </w:pPr>
    </w:p>
    <w:p w14:paraId="081FC8B9"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Felek a jelen szerződés teljesítése során kötelesek fokozottan együttműködni, melynek biztosítása érdekében a Felek kölcsönösen kijelölik azokat a személyeket, </w:t>
      </w:r>
      <w:r w:rsidRPr="00916E25">
        <w:rPr>
          <w:rFonts w:ascii="Bookman Old Style" w:hAnsi="Bookman Old Style"/>
          <w:sz w:val="21"/>
          <w:szCs w:val="21"/>
        </w:rPr>
        <w:lastRenderedPageBreak/>
        <w:t>akik egymással folyamatosan kapcsolatot tartanak. A Felek kapcsolattartóinak személyét a jelen szerződés 6.</w:t>
      </w:r>
      <w:r w:rsidR="0066101A">
        <w:rPr>
          <w:rFonts w:ascii="Bookman Old Style" w:hAnsi="Bookman Old Style"/>
          <w:sz w:val="21"/>
          <w:szCs w:val="21"/>
        </w:rPr>
        <w:t>8</w:t>
      </w:r>
      <w:r w:rsidRPr="00916E25">
        <w:rPr>
          <w:rFonts w:ascii="Bookman Old Style" w:hAnsi="Bookman Old Style"/>
          <w:sz w:val="21"/>
          <w:szCs w:val="21"/>
        </w:rPr>
        <w:t>. és 6.</w:t>
      </w:r>
      <w:r w:rsidR="0066101A">
        <w:rPr>
          <w:rFonts w:ascii="Bookman Old Style" w:hAnsi="Bookman Old Style"/>
          <w:sz w:val="21"/>
          <w:szCs w:val="21"/>
        </w:rPr>
        <w:t>9</w:t>
      </w:r>
      <w:r w:rsidRPr="00916E25">
        <w:rPr>
          <w:rFonts w:ascii="Bookman Old Style" w:hAnsi="Bookman Old Style"/>
          <w:sz w:val="21"/>
          <w:szCs w:val="21"/>
        </w:rPr>
        <w:t>. pontjai tartalmazzák.</w:t>
      </w:r>
    </w:p>
    <w:p w14:paraId="466407B8" w14:textId="77777777" w:rsidR="008E52DC" w:rsidRPr="00916E25" w:rsidRDefault="008E52DC" w:rsidP="008E52DC">
      <w:pPr>
        <w:pStyle w:val="Listaszerbekezds"/>
        <w:rPr>
          <w:rFonts w:ascii="Bookman Old Style" w:hAnsi="Bookman Old Style"/>
          <w:sz w:val="21"/>
          <w:szCs w:val="21"/>
        </w:rPr>
      </w:pPr>
    </w:p>
    <w:p w14:paraId="068905A0" w14:textId="4065E734"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A </w:t>
      </w:r>
      <w:r w:rsidR="0066101A">
        <w:rPr>
          <w:rFonts w:ascii="Bookman Old Style" w:hAnsi="Bookman Old Style"/>
          <w:sz w:val="21"/>
          <w:szCs w:val="21"/>
        </w:rPr>
        <w:t>M</w:t>
      </w:r>
      <w:r w:rsidRPr="00916E25">
        <w:rPr>
          <w:rFonts w:ascii="Bookman Old Style" w:hAnsi="Bookman Old Style"/>
          <w:sz w:val="21"/>
          <w:szCs w:val="21"/>
        </w:rPr>
        <w:t xml:space="preserve">egbízott által a szerződés teljesítésébe bevonni kívánt műszaki ellenőr (a közbeszerzési eljárás keretében az alkalmassági minimumkövetelmény igazolására valamint a Kbt. 76.§ (2) bekezdés c) pontja szerint </w:t>
      </w:r>
      <w:r w:rsidR="00281EAC">
        <w:rPr>
          <w:rFonts w:ascii="Bookman Old Style" w:hAnsi="Bookman Old Style" w:cs="Bookman Old Style"/>
          <w:sz w:val="21"/>
          <w:szCs w:val="21"/>
        </w:rPr>
        <w:t>Megbízott</w:t>
      </w:r>
      <w:r w:rsidR="00281EAC" w:rsidRPr="00916E25">
        <w:rPr>
          <w:rFonts w:ascii="Bookman Old Style" w:hAnsi="Bookman Old Style" w:cs="Bookman Old Style"/>
          <w:sz w:val="21"/>
          <w:szCs w:val="21"/>
        </w:rPr>
        <w:t xml:space="preserve"> </w:t>
      </w:r>
      <w:r w:rsidRPr="00916E25">
        <w:rPr>
          <w:rFonts w:ascii="Bookman Old Style" w:hAnsi="Bookman Old Style" w:cs="Bookman Old Style"/>
          <w:sz w:val="21"/>
          <w:szCs w:val="21"/>
        </w:rPr>
        <w:t>személyi állománya részszempont keretében bemutatott</w:t>
      </w:r>
      <w:r w:rsidR="002F2179">
        <w:rPr>
          <w:rFonts w:ascii="Bookman Old Style" w:hAnsi="Bookman Old Style" w:cs="Bookman Old Style"/>
          <w:sz w:val="21"/>
          <w:szCs w:val="21"/>
        </w:rPr>
        <w:t>)</w:t>
      </w:r>
      <w:r w:rsidRPr="00916E25">
        <w:rPr>
          <w:rFonts w:ascii="Bookman Old Style" w:hAnsi="Bookman Old Style" w:cs="Bookman Old Style"/>
          <w:sz w:val="21"/>
          <w:szCs w:val="21"/>
        </w:rPr>
        <w:t xml:space="preserve"> szakemberek</w:t>
      </w:r>
      <w:r w:rsidRPr="00916E25">
        <w:rPr>
          <w:rFonts w:ascii="Bookman Old Style" w:hAnsi="Bookman Old Style"/>
          <w:sz w:val="21"/>
          <w:szCs w:val="21"/>
        </w:rPr>
        <w:t xml:space="preserve"> </w:t>
      </w:r>
    </w:p>
    <w:p w14:paraId="51A96E31" w14:textId="77777777" w:rsidR="008E52DC" w:rsidRPr="00916E25" w:rsidRDefault="008E52DC" w:rsidP="008E52DC">
      <w:pPr>
        <w:pStyle w:val="Listaszerbekezds"/>
        <w:rPr>
          <w:rFonts w:ascii="Bookman Old Style" w:hAnsi="Bookman Old Style"/>
          <w:sz w:val="21"/>
          <w:szCs w:val="21"/>
        </w:rPr>
      </w:pPr>
    </w:p>
    <w:p w14:paraId="6BF527F0" w14:textId="77777777" w:rsidR="008E52DC" w:rsidRPr="00916E25" w:rsidRDefault="008E52DC" w:rsidP="008E52DC">
      <w:pPr>
        <w:pStyle w:val="Listaszerbekezds"/>
        <w:numPr>
          <w:ilvl w:val="0"/>
          <w:numId w:val="4"/>
        </w:numPr>
        <w:suppressAutoHyphens/>
        <w:jc w:val="both"/>
        <w:rPr>
          <w:rFonts w:ascii="Bookman Old Style" w:hAnsi="Bookman Old Style"/>
          <w:sz w:val="21"/>
          <w:szCs w:val="21"/>
        </w:rPr>
      </w:pPr>
      <w:r w:rsidRPr="00916E25">
        <w:rPr>
          <w:rFonts w:ascii="Bookman Old Style" w:hAnsi="Bookman Old Style"/>
          <w:sz w:val="21"/>
          <w:szCs w:val="21"/>
        </w:rPr>
        <w:t>A műszaki ellenőr neve</w:t>
      </w:r>
      <w:r w:rsidRPr="00916E25">
        <w:rPr>
          <w:rStyle w:val="Lbjegyzet-hivatkozs"/>
          <w:rFonts w:ascii="Bookman Old Style" w:hAnsi="Bookman Old Style"/>
          <w:sz w:val="21"/>
          <w:szCs w:val="21"/>
        </w:rPr>
        <w:footnoteReference w:id="1"/>
      </w:r>
      <w:r w:rsidRPr="00916E25">
        <w:rPr>
          <w:rFonts w:ascii="Bookman Old Style" w:hAnsi="Bookman Old Style"/>
          <w:sz w:val="21"/>
          <w:szCs w:val="21"/>
        </w:rPr>
        <w:t>:</w:t>
      </w:r>
    </w:p>
    <w:p w14:paraId="370A0FBC" w14:textId="77777777" w:rsidR="008E52DC" w:rsidRPr="00916E25" w:rsidRDefault="008E52DC" w:rsidP="008E52DC">
      <w:pPr>
        <w:pStyle w:val="Listaszerbekezds"/>
        <w:numPr>
          <w:ilvl w:val="0"/>
          <w:numId w:val="4"/>
        </w:numPr>
        <w:suppressAutoHyphens/>
        <w:jc w:val="both"/>
        <w:rPr>
          <w:rFonts w:ascii="Bookman Old Style" w:hAnsi="Bookman Old Style"/>
          <w:sz w:val="21"/>
          <w:szCs w:val="21"/>
        </w:rPr>
      </w:pPr>
      <w:r w:rsidRPr="00916E25">
        <w:rPr>
          <w:rFonts w:ascii="Bookman Old Style" w:hAnsi="Bookman Old Style"/>
          <w:sz w:val="21"/>
          <w:szCs w:val="21"/>
        </w:rPr>
        <w:t>Nyilvántartási száma és névjegyzéki jele:</w:t>
      </w:r>
    </w:p>
    <w:p w14:paraId="180A685B" w14:textId="77777777" w:rsidR="008E52DC" w:rsidRPr="00916E25" w:rsidRDefault="008E52DC" w:rsidP="008E52DC">
      <w:pPr>
        <w:pStyle w:val="Listaszerbekezds"/>
        <w:numPr>
          <w:ilvl w:val="0"/>
          <w:numId w:val="4"/>
        </w:numPr>
        <w:suppressAutoHyphens/>
        <w:jc w:val="both"/>
        <w:rPr>
          <w:rFonts w:ascii="Bookman Old Style" w:hAnsi="Bookman Old Style"/>
          <w:sz w:val="21"/>
          <w:szCs w:val="21"/>
        </w:rPr>
      </w:pPr>
      <w:r w:rsidRPr="00916E25">
        <w:rPr>
          <w:rFonts w:ascii="Bookman Old Style" w:hAnsi="Bookman Old Style"/>
          <w:sz w:val="21"/>
          <w:szCs w:val="21"/>
        </w:rPr>
        <w:t>Telefonszáma:</w:t>
      </w:r>
    </w:p>
    <w:p w14:paraId="6252225B" w14:textId="77777777" w:rsidR="008E52DC" w:rsidRPr="00916E25" w:rsidRDefault="008E52DC" w:rsidP="008E52DC">
      <w:pPr>
        <w:pStyle w:val="Listaszerbekezds"/>
        <w:numPr>
          <w:ilvl w:val="0"/>
          <w:numId w:val="4"/>
        </w:numPr>
        <w:suppressAutoHyphens/>
        <w:jc w:val="both"/>
        <w:rPr>
          <w:rFonts w:ascii="Bookman Old Style" w:hAnsi="Bookman Old Style"/>
          <w:sz w:val="21"/>
          <w:szCs w:val="21"/>
        </w:rPr>
      </w:pPr>
      <w:r w:rsidRPr="00916E25">
        <w:rPr>
          <w:rFonts w:ascii="Bookman Old Style" w:hAnsi="Bookman Old Style"/>
          <w:sz w:val="21"/>
          <w:szCs w:val="21"/>
        </w:rPr>
        <w:t>e-mail címe:</w:t>
      </w:r>
    </w:p>
    <w:p w14:paraId="03FCD8DA" w14:textId="77777777" w:rsidR="008E52DC" w:rsidRPr="00916E25" w:rsidRDefault="008E52DC" w:rsidP="008E52DC">
      <w:pPr>
        <w:suppressAutoHyphens/>
        <w:ind w:left="720"/>
        <w:jc w:val="both"/>
        <w:rPr>
          <w:rFonts w:ascii="Bookman Old Style" w:hAnsi="Bookman Old Style"/>
          <w:sz w:val="21"/>
          <w:szCs w:val="21"/>
        </w:rPr>
      </w:pPr>
    </w:p>
    <w:p w14:paraId="1617C3DE"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Megbízott mindenkor köteles a hatályos jogszabályok illetve a vonatkozó szerződések betartásával, betartatásával a Megbízó érdekeinek teljes körűen érvényt szerezni. </w:t>
      </w:r>
    </w:p>
    <w:p w14:paraId="28C1D69E" w14:textId="77777777" w:rsidR="008E52DC" w:rsidRPr="00916E25" w:rsidRDefault="008E52DC" w:rsidP="008E52DC">
      <w:pPr>
        <w:pStyle w:val="Listaszerbekezds"/>
        <w:rPr>
          <w:rFonts w:ascii="Bookman Old Style" w:hAnsi="Bookman Old Style"/>
          <w:sz w:val="21"/>
          <w:szCs w:val="21"/>
        </w:rPr>
      </w:pPr>
    </w:p>
    <w:p w14:paraId="2F53435E"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A megbízói érdekérvényesítés körében a </w:t>
      </w:r>
      <w:r w:rsidR="0066101A">
        <w:rPr>
          <w:rFonts w:ascii="Bookman Old Style" w:hAnsi="Bookman Old Style"/>
          <w:sz w:val="21"/>
          <w:szCs w:val="21"/>
        </w:rPr>
        <w:t>M</w:t>
      </w:r>
      <w:r w:rsidRPr="00916E25">
        <w:rPr>
          <w:rFonts w:ascii="Bookman Old Style" w:hAnsi="Bookman Old Style"/>
          <w:sz w:val="21"/>
          <w:szCs w:val="21"/>
        </w:rPr>
        <w:t>egbízott kizárólag azokban az ügyekben, kérdésekben jogosult harmadik személy irányában jognyilatkozatot tenni, mely(ek)re a Megbízó kifejezetten felhatalmazza</w:t>
      </w:r>
      <w:r w:rsidR="00281EAC">
        <w:rPr>
          <w:rFonts w:ascii="Bookman Old Style" w:hAnsi="Bookman Old Style"/>
          <w:sz w:val="21"/>
          <w:szCs w:val="21"/>
        </w:rPr>
        <w:t>, vagy amelyre az alkalmazandó FIDIC szerződéses feltételek alapján jogosult.</w:t>
      </w:r>
      <w:r w:rsidRPr="00916E25">
        <w:rPr>
          <w:rFonts w:ascii="Bookman Old Style" w:hAnsi="Bookman Old Style"/>
          <w:sz w:val="21"/>
          <w:szCs w:val="21"/>
        </w:rPr>
        <w:t xml:space="preserve"> Megbízott azokban az ügyekben, melyekben a Megbízó képviseletének szükségessége felmerül, köteles a Megbízó jóváhagyásának, döntésének megfelelően eljárni. </w:t>
      </w:r>
    </w:p>
    <w:p w14:paraId="284C2A11" w14:textId="77777777" w:rsidR="008E52DC" w:rsidRPr="00916E25" w:rsidRDefault="008E52DC" w:rsidP="008E325E">
      <w:pPr>
        <w:suppressAutoHyphens/>
        <w:jc w:val="both"/>
        <w:rPr>
          <w:rFonts w:ascii="Bookman Old Style" w:hAnsi="Bookman Old Style"/>
          <w:sz w:val="21"/>
          <w:szCs w:val="21"/>
        </w:rPr>
      </w:pPr>
    </w:p>
    <w:p w14:paraId="0CF69B81"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Megbízott feladatát képezi a kivitelezés során felmerülő és a Megbízó jóváhagyását igénylő szakmai kérdésekben a hozzájárulásokkal kapcsolatos döntések előkészítése. A Megbízott felelősséggel tartozik azért, hogy az ellenőrzési kötelezettségének olyan időben, módon és ütemezéssel tegyen eleget, mely a kivitelezés előrehaladásához legjobban illeszkedik, azt elősegíti és nem akadályozza. </w:t>
      </w:r>
    </w:p>
    <w:p w14:paraId="6BB868B8" w14:textId="77777777" w:rsidR="008E52DC" w:rsidRPr="00916E25" w:rsidRDefault="008E52DC" w:rsidP="008E52DC">
      <w:pPr>
        <w:pStyle w:val="Listaszerbekezds"/>
        <w:rPr>
          <w:rFonts w:ascii="Bookman Old Style" w:hAnsi="Bookman Old Style"/>
          <w:sz w:val="21"/>
          <w:szCs w:val="21"/>
        </w:rPr>
      </w:pPr>
    </w:p>
    <w:p w14:paraId="1C965847"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Megbízott kötelezettsége és felelőssége annak eldöntése, hogy valamely kérdés olyan súlyú-e, mely a Megbízó előzetes jóváhagyását, döntését igénylik. A projekt eredményességét, a megvalósítás módját, a határidőket érintő döntéseinek meghozatalát megelőzően a Megbízott köteles konzultálni a Megbízóval, illetőleg a Megbízó jóváhagyását kérni.</w:t>
      </w:r>
    </w:p>
    <w:p w14:paraId="4EC551F7" w14:textId="77777777" w:rsidR="008E52DC" w:rsidRPr="00916E25" w:rsidRDefault="008E52DC" w:rsidP="008E52DC">
      <w:pPr>
        <w:pStyle w:val="Listaszerbekezds"/>
        <w:rPr>
          <w:rFonts w:ascii="Bookman Old Style" w:hAnsi="Bookman Old Style"/>
          <w:sz w:val="21"/>
          <w:szCs w:val="21"/>
        </w:rPr>
      </w:pPr>
    </w:p>
    <w:p w14:paraId="02E65716"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A Megbízott teljes körű felelősséggel tartozik a közösségi támogatás vagy a társfinanszírozói támogatás tekintetében a Megrendelő valamennyi visszafizetési kötelezettsége vonatkozásában, amennyiben az a Megbízottnak felróha</w:t>
      </w:r>
      <w:r w:rsidR="005F7CA0">
        <w:rPr>
          <w:rFonts w:ascii="Bookman Old Style" w:hAnsi="Bookman Old Style"/>
          <w:sz w:val="21"/>
          <w:szCs w:val="21"/>
        </w:rPr>
        <w:t>tó bármely okból következik be.</w:t>
      </w:r>
    </w:p>
    <w:p w14:paraId="59A79F1D" w14:textId="77777777" w:rsidR="008E52DC" w:rsidRPr="00916E25" w:rsidRDefault="008E52DC" w:rsidP="008E52DC">
      <w:pPr>
        <w:pStyle w:val="Listaszerbekezds"/>
        <w:rPr>
          <w:rFonts w:ascii="Bookman Old Style" w:hAnsi="Bookman Old Style"/>
          <w:sz w:val="21"/>
          <w:szCs w:val="21"/>
        </w:rPr>
      </w:pPr>
    </w:p>
    <w:p w14:paraId="0E8FF741"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Megbízott köteles változások, vállalkozói követelések kezelése tekintetében a vonatkozó előírások alapján és jelen szerződés szerint eljárni.</w:t>
      </w:r>
    </w:p>
    <w:p w14:paraId="440D2951" w14:textId="77777777" w:rsidR="008E52DC" w:rsidRPr="00916E25" w:rsidRDefault="008E52DC" w:rsidP="008E52DC">
      <w:pPr>
        <w:pStyle w:val="Listaszerbekezds"/>
        <w:rPr>
          <w:rFonts w:ascii="Bookman Old Style" w:hAnsi="Bookman Old Style"/>
          <w:sz w:val="21"/>
          <w:szCs w:val="21"/>
        </w:rPr>
      </w:pPr>
    </w:p>
    <w:p w14:paraId="47F6E4D0"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 xml:space="preserve">Megbízott köteles az e-naplóba történő bejegyzéssel, a Megbízó kapcsolattartójának pedig ezen felül írásbeli bejelentéssel is felhívni a figyelmét minden olyan tényre, amely az általa ismert adatok alapján a megvalósítás </w:t>
      </w:r>
      <w:r w:rsidR="009536CE">
        <w:rPr>
          <w:rFonts w:ascii="Bookman Old Style" w:hAnsi="Bookman Old Style"/>
          <w:sz w:val="21"/>
          <w:szCs w:val="21"/>
        </w:rPr>
        <w:t>szerződésszerűségé</w:t>
      </w:r>
      <w:r w:rsidR="009536CE" w:rsidRPr="00916E25">
        <w:rPr>
          <w:rFonts w:ascii="Bookman Old Style" w:hAnsi="Bookman Old Style"/>
          <w:sz w:val="21"/>
          <w:szCs w:val="21"/>
        </w:rPr>
        <w:t xml:space="preserve">t </w:t>
      </w:r>
      <w:r w:rsidRPr="00916E25">
        <w:rPr>
          <w:rFonts w:ascii="Bookman Old Style" w:hAnsi="Bookman Old Style"/>
          <w:sz w:val="21"/>
          <w:szCs w:val="21"/>
        </w:rPr>
        <w:t xml:space="preserve">befolyásolja és amelynek ismerete a Megbízó érdeke is egyben. </w:t>
      </w:r>
    </w:p>
    <w:p w14:paraId="65B4D7FA" w14:textId="77777777" w:rsidR="008E52DC" w:rsidRPr="00916E25" w:rsidRDefault="008E52DC" w:rsidP="008E52DC">
      <w:pPr>
        <w:pStyle w:val="Listaszerbekezds"/>
        <w:rPr>
          <w:rFonts w:ascii="Bookman Old Style" w:hAnsi="Bookman Old Style"/>
          <w:sz w:val="21"/>
          <w:szCs w:val="21"/>
        </w:rPr>
      </w:pPr>
    </w:p>
    <w:p w14:paraId="65CE788C"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A Megbízott tudomásul veszi, hogy a változtatások, vállalkozói követelések és ezek esetleges következményeként szükséges szerződés módosítás a szerződéses előírásokon és a vonatkozó jogszabályokon</w:t>
      </w:r>
      <w:r w:rsidR="009868DC">
        <w:rPr>
          <w:rFonts w:ascii="Bookman Old Style" w:hAnsi="Bookman Old Style"/>
          <w:sz w:val="21"/>
          <w:szCs w:val="21"/>
        </w:rPr>
        <w:t xml:space="preserve"> (így különösen a Kbt. 141. §-ában foglaltakon)</w:t>
      </w:r>
      <w:r w:rsidRPr="00916E25">
        <w:rPr>
          <w:rFonts w:ascii="Bookman Old Style" w:hAnsi="Bookman Old Style"/>
          <w:sz w:val="21"/>
          <w:szCs w:val="21"/>
        </w:rPr>
        <w:t xml:space="preserve"> túlmenően a támogató szervezet által kiadott vagy kiadásra kerülő hatályos Útmutató a Változtatások, Vállalkozói követelések kezeléséhez és a Szerződés módosításához című dokumentum szerint jár el.</w:t>
      </w:r>
    </w:p>
    <w:p w14:paraId="3CF36DD3" w14:textId="77777777" w:rsidR="008E52DC" w:rsidRPr="00916E25" w:rsidRDefault="008E52DC" w:rsidP="008E52DC">
      <w:pPr>
        <w:suppressAutoHyphens/>
        <w:ind w:left="720"/>
        <w:jc w:val="both"/>
        <w:rPr>
          <w:rFonts w:ascii="Bookman Old Style" w:hAnsi="Bookman Old Style"/>
          <w:sz w:val="21"/>
          <w:szCs w:val="21"/>
        </w:rPr>
      </w:pPr>
    </w:p>
    <w:p w14:paraId="61C8FEC2" w14:textId="77777777" w:rsidR="008E52DC" w:rsidRPr="00916E25"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76E240C6" w14:textId="77777777" w:rsidR="008E52DC" w:rsidRPr="00916E25" w:rsidRDefault="008E52DC" w:rsidP="008E52DC">
      <w:pPr>
        <w:suppressAutoHyphens/>
        <w:ind w:left="720"/>
        <w:jc w:val="both"/>
        <w:rPr>
          <w:rFonts w:ascii="Bookman Old Style" w:hAnsi="Bookman Old Style"/>
          <w:sz w:val="21"/>
          <w:szCs w:val="21"/>
        </w:rPr>
      </w:pPr>
    </w:p>
    <w:p w14:paraId="60DBE623" w14:textId="77777777" w:rsidR="008E52DC" w:rsidRPr="00BE3D54" w:rsidRDefault="008E52DC" w:rsidP="008E52DC">
      <w:pPr>
        <w:numPr>
          <w:ilvl w:val="1"/>
          <w:numId w:val="12"/>
        </w:numPr>
        <w:suppressAutoHyphens/>
        <w:jc w:val="both"/>
        <w:rPr>
          <w:rFonts w:ascii="Bookman Old Style" w:hAnsi="Bookman Old Style"/>
          <w:sz w:val="21"/>
          <w:szCs w:val="21"/>
        </w:rPr>
      </w:pPr>
      <w:r w:rsidRPr="00916E25">
        <w:rPr>
          <w:rFonts w:ascii="Bookman Old Style" w:hAnsi="Bookman Old Style"/>
          <w:sz w:val="21"/>
          <w:szCs w:val="21"/>
        </w:rPr>
        <w:t>A Megbízó a Projekt megvalósításához szükséges pénzügyi fedezet ütemezéséről saját hatáskörben dönt, a pénzügyi fedezet feletti rendelkezési jogot nem adja át a Megbízottnak. A fedezet ütemezésénél tekintettel kell lenni</w:t>
      </w:r>
      <w:r w:rsidRPr="00BE3D54">
        <w:rPr>
          <w:rFonts w:ascii="Bookman Old Style" w:hAnsi="Bookman Old Style"/>
          <w:sz w:val="21"/>
          <w:szCs w:val="21"/>
        </w:rPr>
        <w:t xml:space="preserve"> a finanszírozási források elérhetőségére és a szabályaira.</w:t>
      </w:r>
    </w:p>
    <w:p w14:paraId="6F18B071" w14:textId="77777777" w:rsidR="008E52DC" w:rsidRPr="00BE3D54" w:rsidRDefault="008E52DC" w:rsidP="008E52DC">
      <w:pPr>
        <w:pStyle w:val="Listaszerbekezds"/>
        <w:rPr>
          <w:rFonts w:ascii="Bookman Old Style" w:hAnsi="Bookman Old Style"/>
          <w:sz w:val="21"/>
          <w:szCs w:val="21"/>
        </w:rPr>
      </w:pPr>
    </w:p>
    <w:p w14:paraId="2135D630" w14:textId="77777777" w:rsidR="008E52DC" w:rsidRPr="009F5654" w:rsidRDefault="008E52DC" w:rsidP="008E52DC">
      <w:pPr>
        <w:numPr>
          <w:ilvl w:val="1"/>
          <w:numId w:val="12"/>
        </w:numPr>
        <w:suppressAutoHyphens/>
        <w:jc w:val="both"/>
        <w:rPr>
          <w:rFonts w:ascii="Bookman Old Style" w:hAnsi="Bookman Old Style"/>
          <w:sz w:val="21"/>
          <w:szCs w:val="21"/>
        </w:rPr>
      </w:pPr>
      <w:r w:rsidRPr="009F5654">
        <w:rPr>
          <w:rFonts w:ascii="Bookman Old Style" w:hAnsi="Bookman Old Style"/>
          <w:sz w:val="21"/>
          <w:szCs w:val="21"/>
        </w:rPr>
        <w:t xml:space="preserve">Megbízott köteles a kivitelezővel, vagy bármely alvállalkozójával folytatott kommunikáció minden lényeges elemét írásban, visszakereshető rendszerességgel dokumentálni, az egyeztetésekről, megbeszélésekről, koordinációkról feljegyzést és/vagy jegyzőkönyvet készíteni. </w:t>
      </w:r>
    </w:p>
    <w:p w14:paraId="2966C216" w14:textId="77777777" w:rsidR="008E52DC" w:rsidRPr="009F5654" w:rsidRDefault="008E52DC" w:rsidP="008E52DC">
      <w:pPr>
        <w:suppressAutoHyphens/>
        <w:ind w:left="720"/>
        <w:jc w:val="both"/>
        <w:rPr>
          <w:rFonts w:ascii="Bookman Old Style" w:hAnsi="Bookman Old Style"/>
          <w:sz w:val="21"/>
          <w:szCs w:val="21"/>
        </w:rPr>
      </w:pPr>
    </w:p>
    <w:p w14:paraId="663086E1" w14:textId="77777777" w:rsidR="008E52DC" w:rsidRPr="009F5654" w:rsidRDefault="008E52DC" w:rsidP="008E52DC">
      <w:pPr>
        <w:numPr>
          <w:ilvl w:val="1"/>
          <w:numId w:val="12"/>
        </w:numPr>
        <w:suppressAutoHyphens/>
        <w:jc w:val="both"/>
        <w:rPr>
          <w:rFonts w:ascii="Bookman Old Style" w:hAnsi="Bookman Old Style"/>
          <w:sz w:val="21"/>
          <w:szCs w:val="21"/>
        </w:rPr>
      </w:pPr>
      <w:r w:rsidRPr="009F5654">
        <w:rPr>
          <w:rFonts w:ascii="Bookman Old Style" w:hAnsi="Bookman Old Style"/>
          <w:sz w:val="21"/>
          <w:szCs w:val="21"/>
        </w:rPr>
        <w:t>A Megbízottnak szakcégtől elvárható, fokozott gondossággal, a legjobb szakmai gyakorlat szerint kell teljesítenie a Szolgáltatásokat</w:t>
      </w:r>
      <w:r w:rsidR="00C57B38">
        <w:rPr>
          <w:rFonts w:ascii="Bookman Old Style" w:hAnsi="Bookman Old Style"/>
          <w:sz w:val="21"/>
          <w:szCs w:val="21"/>
        </w:rPr>
        <w:t>, azzal, hogy azoknál amelyeknél eredményfelelőssége is fennáll, ott az eredményfelelősség az irányadó.</w:t>
      </w:r>
    </w:p>
    <w:p w14:paraId="6EB34B1D" w14:textId="77777777" w:rsidR="008E52DC" w:rsidRPr="009F5654" w:rsidRDefault="008E52DC" w:rsidP="008E52DC">
      <w:pPr>
        <w:pStyle w:val="Listaszerbekezds"/>
        <w:rPr>
          <w:rFonts w:ascii="Bookman Old Style" w:hAnsi="Bookman Old Style"/>
          <w:sz w:val="21"/>
          <w:szCs w:val="21"/>
        </w:rPr>
      </w:pPr>
    </w:p>
    <w:p w14:paraId="6F558E85" w14:textId="77777777" w:rsidR="008E52DC" w:rsidRPr="009F5654" w:rsidRDefault="008E52DC" w:rsidP="008E52DC">
      <w:pPr>
        <w:numPr>
          <w:ilvl w:val="1"/>
          <w:numId w:val="12"/>
        </w:numPr>
        <w:suppressAutoHyphens/>
        <w:jc w:val="both"/>
        <w:rPr>
          <w:rFonts w:ascii="Bookman Old Style" w:hAnsi="Bookman Old Style"/>
          <w:sz w:val="21"/>
          <w:szCs w:val="21"/>
        </w:rPr>
      </w:pPr>
      <w:r w:rsidRPr="009F5654">
        <w:rPr>
          <w:rFonts w:ascii="Bookman Old Style" w:hAnsi="Bookman Old Style"/>
          <w:sz w:val="21"/>
          <w:szCs w:val="21"/>
        </w:rPr>
        <w:t>Megbízott köteles a Megbízó vagy az illetékes hatóság által kezdeményezett munkavédelmi, munkaügyi, illetve egyéb hatósági ellenőrzéseken részt venni, annak eredményéről a Megbízót tájékoztatni.</w:t>
      </w:r>
    </w:p>
    <w:p w14:paraId="40496F3D" w14:textId="77777777" w:rsidR="008E52DC" w:rsidRPr="009F5654" w:rsidRDefault="008E52DC" w:rsidP="008E52DC">
      <w:pPr>
        <w:pStyle w:val="ListParagraph1"/>
        <w:rPr>
          <w:rFonts w:ascii="Bookman Old Style" w:hAnsi="Bookman Old Style"/>
          <w:sz w:val="21"/>
          <w:szCs w:val="21"/>
        </w:rPr>
      </w:pPr>
    </w:p>
    <w:p w14:paraId="5C3D58CA" w14:textId="77777777" w:rsidR="008E52DC" w:rsidRPr="00BE3D54" w:rsidRDefault="008E52DC" w:rsidP="008E52DC">
      <w:pPr>
        <w:numPr>
          <w:ilvl w:val="1"/>
          <w:numId w:val="12"/>
        </w:numPr>
        <w:suppressAutoHyphens/>
        <w:jc w:val="both"/>
        <w:rPr>
          <w:rFonts w:ascii="Bookman Old Style" w:hAnsi="Bookman Old Style"/>
          <w:sz w:val="21"/>
          <w:szCs w:val="21"/>
        </w:rPr>
      </w:pPr>
      <w:r w:rsidRPr="009F5654">
        <w:rPr>
          <w:rFonts w:ascii="Bookman Old Style" w:hAnsi="Bookman Old Style"/>
          <w:sz w:val="21"/>
          <w:szCs w:val="21"/>
        </w:rPr>
        <w:t>A Megbízott köteles minden, szakcégtől elvárható intézkedést megtenni a Projekt határidőre történő, műszakilag</w:t>
      </w:r>
      <w:r w:rsidRPr="00BE3D54">
        <w:rPr>
          <w:rFonts w:ascii="Bookman Old Style" w:hAnsi="Bookman Old Style"/>
          <w:sz w:val="21"/>
          <w:szCs w:val="21"/>
        </w:rPr>
        <w:t xml:space="preserve"> kifogástalan és költségeiben leggazdaságosabb megvalósítása érdekében.</w:t>
      </w:r>
    </w:p>
    <w:p w14:paraId="38843139" w14:textId="77777777" w:rsidR="008E52DC" w:rsidRPr="00BE3D54" w:rsidRDefault="008E52DC" w:rsidP="008E52DC">
      <w:pPr>
        <w:pStyle w:val="ListParagraph1"/>
        <w:rPr>
          <w:rFonts w:ascii="Bookman Old Style" w:hAnsi="Bookman Old Style"/>
          <w:sz w:val="21"/>
          <w:szCs w:val="21"/>
        </w:rPr>
      </w:pPr>
    </w:p>
    <w:p w14:paraId="42612A81"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14:paraId="24A865B1" w14:textId="77777777" w:rsidR="008E52DC" w:rsidRPr="00BE3D54" w:rsidRDefault="008E52DC" w:rsidP="008E52DC">
      <w:pPr>
        <w:pStyle w:val="Listaszerbekezds"/>
        <w:rPr>
          <w:rFonts w:ascii="Bookman Old Style" w:hAnsi="Bookman Old Style"/>
          <w:sz w:val="21"/>
          <w:szCs w:val="21"/>
        </w:rPr>
      </w:pPr>
    </w:p>
    <w:p w14:paraId="6B51EE12"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w:t>
      </w:r>
      <w:r w:rsidR="00C57B38">
        <w:rPr>
          <w:rFonts w:ascii="Bookman Old Style" w:hAnsi="Bookman Old Style"/>
          <w:sz w:val="21"/>
          <w:szCs w:val="21"/>
        </w:rPr>
        <w:t>a</w:t>
      </w:r>
      <w:r w:rsidRPr="00BE3D54">
        <w:rPr>
          <w:rFonts w:ascii="Bookman Old Style" w:hAnsi="Bookman Old Style"/>
          <w:sz w:val="21"/>
          <w:szCs w:val="21"/>
        </w:rPr>
        <w:t>it a Megbízottnak kell viselnie.</w:t>
      </w:r>
    </w:p>
    <w:p w14:paraId="41272046" w14:textId="77777777" w:rsidR="008E52DC" w:rsidRPr="00BE3D54" w:rsidRDefault="008E52DC" w:rsidP="008E52DC">
      <w:pPr>
        <w:pStyle w:val="ListParagraph1"/>
        <w:rPr>
          <w:rFonts w:ascii="Bookman Old Style" w:hAnsi="Bookman Old Style"/>
          <w:sz w:val="21"/>
          <w:szCs w:val="21"/>
        </w:rPr>
      </w:pPr>
    </w:p>
    <w:p w14:paraId="150E0176"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lastRenderedPageBreak/>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14:paraId="555AD226"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joglemondás,</w:t>
      </w:r>
    </w:p>
    <w:p w14:paraId="183CE42F"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vitás jog elismerése,</w:t>
      </w:r>
    </w:p>
    <w:p w14:paraId="730A9385"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egyezségkötés,</w:t>
      </w:r>
    </w:p>
    <w:p w14:paraId="77CA5B36"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pénz átvétele,</w:t>
      </w:r>
    </w:p>
    <w:p w14:paraId="291A173C"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a Megbízott által kifogásolt utasítás megerősítése,</w:t>
      </w:r>
    </w:p>
    <w:p w14:paraId="68FA32EF"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a Szerződés módosítása (ez nem érinti a szerződés keretei belüli</w:t>
      </w:r>
      <w:r w:rsidRPr="00BE3D54">
        <w:rPr>
          <w:rFonts w:ascii="Bookman Old Style" w:hAnsi="Bookman Old Style"/>
          <w:sz w:val="21"/>
          <w:szCs w:val="21"/>
        </w:rPr>
        <w:br/>
        <w:t>utasításadási jogot),</w:t>
      </w:r>
    </w:p>
    <w:p w14:paraId="6180E85E"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a Szerződés megszüntetése,</w:t>
      </w:r>
    </w:p>
    <w:p w14:paraId="295F4D6B" w14:textId="77777777" w:rsidR="008E52DC" w:rsidRPr="00BE3D54" w:rsidRDefault="008E52DC" w:rsidP="008E52DC">
      <w:pPr>
        <w:widowControl w:val="0"/>
        <w:numPr>
          <w:ilvl w:val="0"/>
          <w:numId w:val="9"/>
        </w:numPr>
        <w:shd w:val="clear" w:color="auto" w:fill="FFFFFF"/>
        <w:tabs>
          <w:tab w:val="left" w:pos="1843"/>
        </w:tabs>
        <w:autoSpaceDE w:val="0"/>
        <w:autoSpaceDN w:val="0"/>
        <w:adjustRightInd w:val="0"/>
        <w:ind w:left="1843" w:hanging="427"/>
        <w:jc w:val="both"/>
        <w:rPr>
          <w:rFonts w:ascii="Bookman Old Style" w:hAnsi="Bookman Old Style"/>
          <w:sz w:val="21"/>
          <w:szCs w:val="21"/>
        </w:rPr>
      </w:pPr>
      <w:r w:rsidRPr="00BE3D54">
        <w:rPr>
          <w:rFonts w:ascii="Bookman Old Style" w:hAnsi="Bookman Old Style"/>
          <w:sz w:val="21"/>
          <w:szCs w:val="21"/>
        </w:rPr>
        <w:t>szerződés létrehozása.</w:t>
      </w:r>
    </w:p>
    <w:p w14:paraId="4829D198" w14:textId="77777777" w:rsidR="008E52DC" w:rsidRPr="00BE3D54" w:rsidRDefault="008E52DC" w:rsidP="008E52DC">
      <w:pPr>
        <w:suppressAutoHyphens/>
        <w:ind w:left="720"/>
        <w:jc w:val="both"/>
        <w:rPr>
          <w:rFonts w:ascii="Bookman Old Style" w:hAnsi="Bookman Old Style"/>
          <w:sz w:val="21"/>
          <w:szCs w:val="21"/>
        </w:rPr>
      </w:pPr>
    </w:p>
    <w:p w14:paraId="075A9840" w14:textId="77777777" w:rsidR="008E52DC" w:rsidRPr="006629BE" w:rsidRDefault="008E52DC" w:rsidP="009536CE">
      <w:pPr>
        <w:numPr>
          <w:ilvl w:val="1"/>
          <w:numId w:val="12"/>
        </w:numPr>
        <w:suppressAutoHyphens/>
        <w:jc w:val="both"/>
        <w:rPr>
          <w:rFonts w:ascii="Bookman Old Style" w:hAnsi="Bookman Old Style"/>
          <w:sz w:val="21"/>
          <w:szCs w:val="21"/>
        </w:rPr>
      </w:pPr>
      <w:r w:rsidRPr="006629BE">
        <w:rPr>
          <w:rFonts w:ascii="Bookman Old Style" w:hAnsi="Bookman Old Style"/>
          <w:sz w:val="21"/>
          <w:szCs w:val="21"/>
        </w:rPr>
        <w:t>A Megbízó a Szerződés teljesítése érdekében együttműködik a Megbízottal</w:t>
      </w:r>
      <w:r w:rsidR="009536CE">
        <w:rPr>
          <w:rFonts w:ascii="Bookman Old Style" w:hAnsi="Bookman Old Style"/>
          <w:sz w:val="21"/>
          <w:szCs w:val="21"/>
        </w:rPr>
        <w:t>.</w:t>
      </w:r>
    </w:p>
    <w:p w14:paraId="398F9589"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14:paraId="54686AC8" w14:textId="77777777" w:rsidR="008E52DC" w:rsidRPr="00BE3D54" w:rsidRDefault="008E52DC" w:rsidP="008E52DC">
      <w:pPr>
        <w:pStyle w:val="Listaszerbekezds"/>
        <w:rPr>
          <w:rFonts w:ascii="Bookman Old Style" w:hAnsi="Bookman Old Style"/>
          <w:sz w:val="21"/>
          <w:szCs w:val="21"/>
        </w:rPr>
      </w:pPr>
    </w:p>
    <w:p w14:paraId="44D55578"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A Kbt. 138. § (3) bekezdésére tekintettel, Megbízott a szerződés </w:t>
      </w:r>
      <w:r w:rsidR="00677937" w:rsidRPr="00BE3D54">
        <w:rPr>
          <w:rFonts w:ascii="Bookman Old Style" w:hAnsi="Bookman Old Style"/>
          <w:sz w:val="21"/>
          <w:szCs w:val="21"/>
        </w:rPr>
        <w:t>aláírásá</w:t>
      </w:r>
      <w:r w:rsidR="00677937">
        <w:rPr>
          <w:rFonts w:ascii="Bookman Old Style" w:hAnsi="Bookman Old Style"/>
          <w:sz w:val="21"/>
          <w:szCs w:val="21"/>
        </w:rPr>
        <w:t>ig</w:t>
      </w:r>
      <w:r w:rsidR="00677937" w:rsidRPr="00BE3D54">
        <w:rPr>
          <w:rFonts w:ascii="Bookman Old Style" w:hAnsi="Bookman Old Style"/>
          <w:sz w:val="21"/>
          <w:szCs w:val="21"/>
        </w:rPr>
        <w:t xml:space="preserve"> </w:t>
      </w:r>
      <w:r w:rsidRPr="00BE3D54">
        <w:rPr>
          <w:rFonts w:ascii="Bookman Old Style" w:hAnsi="Bookman Old Style"/>
          <w:sz w:val="21"/>
          <w:szCs w:val="21"/>
        </w:rPr>
        <w:t>(</w:t>
      </w:r>
      <w:r w:rsidR="00677937" w:rsidRPr="00BE3D54">
        <w:rPr>
          <w:rFonts w:ascii="Bookman Old Style" w:hAnsi="Bookman Old Style"/>
          <w:sz w:val="21"/>
          <w:szCs w:val="21"/>
        </w:rPr>
        <w:t>megkötésé</w:t>
      </w:r>
      <w:r w:rsidR="00677937">
        <w:rPr>
          <w:rFonts w:ascii="Bookman Old Style" w:hAnsi="Bookman Old Style"/>
          <w:sz w:val="21"/>
          <w:szCs w:val="21"/>
        </w:rPr>
        <w:t>ig</w:t>
      </w:r>
      <w:r w:rsidRPr="00BE3D54">
        <w:rPr>
          <w:rFonts w:ascii="Bookman Old Style" w:hAnsi="Bookman Old Style"/>
          <w:sz w:val="21"/>
          <w:szCs w:val="21"/>
        </w:rPr>
        <w:t xml:space="preserve">) </w:t>
      </w:r>
      <w:r w:rsidR="00677937">
        <w:rPr>
          <w:rFonts w:ascii="Bookman Old Style" w:hAnsi="Bookman Old Style"/>
          <w:sz w:val="21"/>
          <w:szCs w:val="21"/>
        </w:rPr>
        <w:t>bejelentett</w:t>
      </w:r>
      <w:r w:rsidRPr="00BE3D54">
        <w:rPr>
          <w:rFonts w:ascii="Bookman Old Style" w:hAnsi="Bookman Old Style"/>
          <w:sz w:val="21"/>
          <w:szCs w:val="21"/>
        </w:rPr>
        <w:t xml:space="preserve"> a Megbízónak valamennyi olyan közreműködőt, amely részt vesz a szerződés teljesítésében (és azt korábban még nem nevezte meg) és a bejelentéssel egyidejűleg </w:t>
      </w:r>
      <w:r w:rsidR="00677937" w:rsidRPr="00BE3D54">
        <w:rPr>
          <w:rFonts w:ascii="Bookman Old Style" w:hAnsi="Bookman Old Style"/>
          <w:sz w:val="21"/>
          <w:szCs w:val="21"/>
        </w:rPr>
        <w:t>nyilatkoz</w:t>
      </w:r>
      <w:r w:rsidR="00677937">
        <w:rPr>
          <w:rFonts w:ascii="Bookman Old Style" w:hAnsi="Bookman Old Style"/>
          <w:sz w:val="21"/>
          <w:szCs w:val="21"/>
        </w:rPr>
        <w:t>ott</w:t>
      </w:r>
      <w:r w:rsidR="00677937" w:rsidRPr="00BE3D54">
        <w:rPr>
          <w:rFonts w:ascii="Bookman Old Style" w:hAnsi="Bookman Old Style"/>
          <w:sz w:val="21"/>
          <w:szCs w:val="21"/>
        </w:rPr>
        <w:t xml:space="preserve"> </w:t>
      </w:r>
      <w:r w:rsidRPr="00BE3D54">
        <w:rPr>
          <w:rFonts w:ascii="Bookman Old Style" w:hAnsi="Bookman Old Style"/>
          <w:sz w:val="21"/>
          <w:szCs w:val="21"/>
        </w:rPr>
        <w:t>arról, hogy az általa igénybe venni kívánt közreműködő nem áll a kizáró okok hatálya alatt. Közreműködő alatt minden esetben a Kbt. szerinti a</w:t>
      </w:r>
      <w:r w:rsidR="005F7CA0">
        <w:rPr>
          <w:rFonts w:ascii="Bookman Old Style" w:hAnsi="Bookman Old Style"/>
          <w:sz w:val="21"/>
          <w:szCs w:val="21"/>
        </w:rPr>
        <w:t xml:space="preserve">lvállalkozókat is érteni kell. </w:t>
      </w:r>
      <w:r w:rsidRPr="00BE3D54">
        <w:rPr>
          <w:rFonts w:ascii="Bookman Old Style" w:hAnsi="Bookman Old Style"/>
          <w:sz w:val="21"/>
          <w:szCs w:val="21"/>
        </w:rPr>
        <w:t>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w:t>
      </w:r>
    </w:p>
    <w:p w14:paraId="473CBC21" w14:textId="77777777" w:rsidR="008E52DC" w:rsidRPr="00BE3D54" w:rsidRDefault="008E52DC" w:rsidP="008E52DC">
      <w:pPr>
        <w:suppressAutoHyphens/>
        <w:ind w:left="720"/>
        <w:jc w:val="both"/>
        <w:rPr>
          <w:rFonts w:ascii="Bookman Old Style" w:hAnsi="Bookman Old Style"/>
          <w:sz w:val="21"/>
          <w:szCs w:val="21"/>
        </w:rPr>
      </w:pPr>
    </w:p>
    <w:p w14:paraId="000A082C"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14:paraId="1BE82CB8" w14:textId="77777777" w:rsidR="008E52DC" w:rsidRPr="00BE3D54" w:rsidRDefault="008E52DC" w:rsidP="008E52DC">
      <w:pPr>
        <w:pStyle w:val="ListParagraph1"/>
        <w:rPr>
          <w:rFonts w:ascii="Bookman Old Style" w:hAnsi="Bookman Old Style"/>
          <w:sz w:val="21"/>
          <w:szCs w:val="21"/>
        </w:rPr>
      </w:pPr>
    </w:p>
    <w:p w14:paraId="3508532E"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A Megbízott és Közreműködője olyan tevékenység ellátását nem vállalhatja, amely sértheti vagy veszélyeztetheti a Megbízóval szembeni kötelezettségei teljesítését. E </w:t>
      </w:r>
      <w:r w:rsidRPr="00BE3D54">
        <w:rPr>
          <w:rFonts w:ascii="Bookman Old Style" w:hAnsi="Bookman Old Style"/>
          <w:sz w:val="21"/>
          <w:szCs w:val="21"/>
        </w:rPr>
        <w:lastRenderedPageBreak/>
        <w:t>rendelkezés megsértése esetén a Megbízó a Szerződés azonnali hatályú felmondására jogosult.</w:t>
      </w:r>
    </w:p>
    <w:p w14:paraId="1B6BE601" w14:textId="77777777" w:rsidR="008E52DC" w:rsidRPr="00BE3D54" w:rsidRDefault="008E52DC" w:rsidP="008E52DC">
      <w:pPr>
        <w:pStyle w:val="ListParagraph1"/>
        <w:rPr>
          <w:rFonts w:ascii="Bookman Old Style" w:hAnsi="Bookman Old Style"/>
          <w:sz w:val="21"/>
          <w:szCs w:val="21"/>
        </w:rPr>
      </w:pPr>
    </w:p>
    <w:p w14:paraId="1563631F"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Megbízót</w:t>
      </w:r>
    </w:p>
    <w:p w14:paraId="20DE5CED" w14:textId="77777777" w:rsidR="008E52DC" w:rsidRPr="00BE3D54" w:rsidRDefault="008E52DC" w:rsidP="008E52DC">
      <w:pPr>
        <w:pStyle w:val="ListParagraph1"/>
        <w:rPr>
          <w:rFonts w:ascii="Bookman Old Style" w:hAnsi="Bookman Old Style"/>
          <w:sz w:val="21"/>
          <w:szCs w:val="21"/>
        </w:rPr>
      </w:pPr>
    </w:p>
    <w:p w14:paraId="0D9FC093"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Megbízó megvizsgálhatja, hogy az összeférhetetlenség elhárítására tett intézkedések megfelelőek-e, és előírhatja további intézkedések megtételét.</w:t>
      </w:r>
    </w:p>
    <w:p w14:paraId="44AB7E06" w14:textId="77777777" w:rsidR="008E52DC" w:rsidRPr="00BE3D54" w:rsidRDefault="008E52DC" w:rsidP="008E52DC">
      <w:pPr>
        <w:pStyle w:val="ListParagraph1"/>
        <w:rPr>
          <w:rFonts w:ascii="Bookman Old Style" w:hAnsi="Bookman Old Style"/>
          <w:sz w:val="21"/>
          <w:szCs w:val="21"/>
        </w:rPr>
      </w:pPr>
    </w:p>
    <w:p w14:paraId="020E95FC"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Amennyiben a Megbízott az összeférhetetlenséget a fenti rendelkezések ellenére nem szünteti meg, a Megbízó - a jelen Szerződésből fakadó egyéb jogainak sérelme nélkül - azonnali hatállyal felmondhatja a Szerződést.</w:t>
      </w:r>
    </w:p>
    <w:p w14:paraId="049C83F2" w14:textId="77777777" w:rsidR="008E52DC" w:rsidRPr="00BE3D54" w:rsidRDefault="008E52DC" w:rsidP="008E52DC">
      <w:pPr>
        <w:pStyle w:val="ListParagraph1"/>
        <w:rPr>
          <w:rFonts w:ascii="Bookman Old Style" w:hAnsi="Bookman Old Style"/>
          <w:sz w:val="21"/>
          <w:szCs w:val="21"/>
        </w:rPr>
      </w:pPr>
    </w:p>
    <w:p w14:paraId="037E9284"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r w:rsidR="0066101A">
        <w:rPr>
          <w:rFonts w:ascii="Bookman Old Style" w:hAnsi="Bookman Old Style"/>
          <w:sz w:val="21"/>
          <w:szCs w:val="21"/>
        </w:rPr>
        <w:t xml:space="preserve"> vagy a szerződéstől elállni</w:t>
      </w:r>
      <w:r w:rsidRPr="00BE3D54">
        <w:rPr>
          <w:rFonts w:ascii="Bookman Old Style" w:hAnsi="Bookman Old Style"/>
          <w:sz w:val="21"/>
          <w:szCs w:val="21"/>
        </w:rPr>
        <w:t>.</w:t>
      </w:r>
    </w:p>
    <w:p w14:paraId="29C793E2" w14:textId="77777777" w:rsidR="008E52DC" w:rsidRPr="00BE3D54" w:rsidRDefault="008E52DC" w:rsidP="008E52DC">
      <w:pPr>
        <w:pStyle w:val="ListParagraph1"/>
        <w:rPr>
          <w:rFonts w:ascii="Bookman Old Style" w:hAnsi="Bookman Old Style"/>
          <w:sz w:val="21"/>
          <w:szCs w:val="21"/>
        </w:rPr>
      </w:pPr>
    </w:p>
    <w:p w14:paraId="688109B0"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 Megbízott a szerződésszerű teljesítéskor köteles a Projektre és a Szolgáltatásra vonatkozó valamennyi tervet, iratot, dokumentációt, stb. jegyzék szerint átadni a Megbízónak, beleértve a saját és a Projekten dolgozó vállalkozó(k) és szállító(k) teljes körű pénzügyi elszámolását is.</w:t>
      </w:r>
    </w:p>
    <w:p w14:paraId="395D8DEA" w14:textId="77777777" w:rsidR="008E52DC" w:rsidRPr="00BE3D54" w:rsidRDefault="008E52DC" w:rsidP="008E52DC">
      <w:pPr>
        <w:pStyle w:val="ListParagraph1"/>
        <w:rPr>
          <w:rFonts w:ascii="Bookman Old Style" w:hAnsi="Bookman Old Style"/>
          <w:sz w:val="21"/>
          <w:szCs w:val="21"/>
        </w:rPr>
      </w:pPr>
    </w:p>
    <w:p w14:paraId="551A0FD7"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A Megbízottnak biztosítania kell </w:t>
      </w:r>
      <w:r>
        <w:rPr>
          <w:rFonts w:ascii="Bookman Old Style" w:hAnsi="Bookman Old Style"/>
          <w:sz w:val="21"/>
          <w:szCs w:val="21"/>
        </w:rPr>
        <w:t>alvállalkozói</w:t>
      </w:r>
      <w:r w:rsidRPr="00BE3D54">
        <w:rPr>
          <w:rFonts w:ascii="Bookman Old Style" w:hAnsi="Bookman Old Style"/>
          <w:sz w:val="21"/>
          <w:szCs w:val="21"/>
        </w:rPr>
        <w:t xml:space="preserve"> számára azon eszközöket és felszereléseket, amelyek leginkább elősegítik a Szolgáltatások hatékony teljesítését.</w:t>
      </w:r>
    </w:p>
    <w:p w14:paraId="63DE9008" w14:textId="77777777" w:rsidR="008E52DC" w:rsidRPr="00BE3D54" w:rsidRDefault="008E52DC" w:rsidP="008E52DC">
      <w:pPr>
        <w:pStyle w:val="ListParagraph1"/>
        <w:rPr>
          <w:rFonts w:ascii="Bookman Old Style" w:hAnsi="Bookman Old Style"/>
          <w:sz w:val="21"/>
          <w:szCs w:val="21"/>
        </w:rPr>
      </w:pPr>
    </w:p>
    <w:p w14:paraId="6C487671"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32F4D0B3" w14:textId="77777777" w:rsidR="008E52DC" w:rsidRPr="00BE3D54" w:rsidRDefault="008E52DC" w:rsidP="008E52DC">
      <w:pPr>
        <w:pStyle w:val="ListParagraph1"/>
        <w:rPr>
          <w:rFonts w:ascii="Bookman Old Style" w:hAnsi="Bookman Old Style"/>
          <w:sz w:val="21"/>
          <w:szCs w:val="21"/>
        </w:rPr>
      </w:pPr>
    </w:p>
    <w:p w14:paraId="74F74268" w14:textId="77777777" w:rsidR="008E52DC" w:rsidRPr="00BE3D54" w:rsidRDefault="00563AEF" w:rsidP="008E52DC">
      <w:pPr>
        <w:numPr>
          <w:ilvl w:val="1"/>
          <w:numId w:val="12"/>
        </w:numPr>
        <w:suppressAutoHyphens/>
        <w:jc w:val="both"/>
        <w:rPr>
          <w:rFonts w:ascii="Bookman Old Style" w:hAnsi="Bookman Old Style"/>
          <w:sz w:val="21"/>
          <w:szCs w:val="21"/>
        </w:rPr>
      </w:pPr>
      <w:r>
        <w:rPr>
          <w:rFonts w:ascii="Bookman Old Style" w:hAnsi="Bookman Old Style"/>
          <w:sz w:val="21"/>
          <w:szCs w:val="21"/>
        </w:rPr>
        <w:t xml:space="preserve">A </w:t>
      </w:r>
      <w:r w:rsidR="008E52DC" w:rsidRPr="00BE3D54">
        <w:rPr>
          <w:rFonts w:ascii="Bookman Old Style" w:hAnsi="Bookman Old Style"/>
          <w:sz w:val="21"/>
          <w:szCs w:val="21"/>
        </w:rPr>
        <w:t xml:space="preserve">teljesítéssel kapcsolatos nyilvántartásokat, iratokat Megbízottnak legalább a Projektre vonatkozó előírásoknak vagy ha ez hosszabb akkor jogszabályban </w:t>
      </w:r>
      <w:r w:rsidR="008E52DC" w:rsidRPr="00BE3D54">
        <w:rPr>
          <w:rFonts w:ascii="Bookman Old Style" w:hAnsi="Bookman Old Style"/>
          <w:sz w:val="21"/>
          <w:szCs w:val="21"/>
        </w:rPr>
        <w:lastRenderedPageBreak/>
        <w:t>előírtaknak megfelelő időre és a</w:t>
      </w:r>
      <w:r>
        <w:rPr>
          <w:rFonts w:ascii="Bookman Old Style" w:hAnsi="Bookman Old Style"/>
          <w:sz w:val="21"/>
          <w:szCs w:val="21"/>
        </w:rPr>
        <w:t xml:space="preserve">z előírt formának megfelelően a </w:t>
      </w:r>
      <w:r w:rsidR="008E52DC" w:rsidRPr="00BE3D54">
        <w:rPr>
          <w:rFonts w:ascii="Bookman Old Style" w:hAnsi="Bookman Old Style"/>
          <w:sz w:val="21"/>
          <w:szCs w:val="21"/>
        </w:rPr>
        <w:t>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14:paraId="4CBB98C0" w14:textId="77777777" w:rsidR="008E52DC" w:rsidRPr="00BE3D54" w:rsidRDefault="008E52DC" w:rsidP="008E52DC">
      <w:pPr>
        <w:pStyle w:val="ListParagraph1"/>
        <w:rPr>
          <w:rFonts w:ascii="Bookman Old Style" w:hAnsi="Bookman Old Style"/>
          <w:sz w:val="21"/>
          <w:szCs w:val="21"/>
        </w:rPr>
      </w:pPr>
    </w:p>
    <w:p w14:paraId="53DFD916"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Mind a Szerződés időtartama alatt, mind pedig azután hét </w:t>
      </w:r>
      <w:r w:rsidR="000D755F">
        <w:rPr>
          <w:rFonts w:ascii="Bookman Old Style" w:hAnsi="Bookman Old Style"/>
          <w:sz w:val="21"/>
          <w:szCs w:val="21"/>
        </w:rPr>
        <w:t>éven</w:t>
      </w:r>
      <w:r w:rsidR="000D755F" w:rsidRPr="00BE3D54">
        <w:rPr>
          <w:rFonts w:ascii="Bookman Old Style" w:hAnsi="Bookman Old Style"/>
          <w:sz w:val="21"/>
          <w:szCs w:val="21"/>
        </w:rPr>
        <w:t xml:space="preserve"> </w:t>
      </w:r>
      <w:r w:rsidRPr="00BE3D54">
        <w:rPr>
          <w:rFonts w:ascii="Bookman Old Style" w:hAnsi="Bookman Old Style"/>
          <w:sz w:val="21"/>
          <w:szCs w:val="21"/>
        </w:rPr>
        <w:t>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számára a Szolgáltatásokhoz kapcsolódó nyilvántartások és számlák ellenőrzését vagy könyvvizsgálatát, valamint azokról másolatok készítését.</w:t>
      </w:r>
    </w:p>
    <w:p w14:paraId="4D980AF1" w14:textId="77777777" w:rsidR="008E52DC" w:rsidRPr="00BE3D54" w:rsidRDefault="008E52DC" w:rsidP="008E52DC">
      <w:pPr>
        <w:pStyle w:val="ListParagraph1"/>
        <w:rPr>
          <w:rFonts w:ascii="Bookman Old Style" w:hAnsi="Bookman Old Style"/>
          <w:sz w:val="21"/>
          <w:szCs w:val="21"/>
        </w:rPr>
      </w:pPr>
    </w:p>
    <w:p w14:paraId="5CE8933F"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projektben a Megbízott részéről közreműködő helyébe lépő másik megbízotti közreműködőnek legalább ugyanolyan képesítéssel és gyakorlattal kell rendelkeznie, mint a leváltott közreműködőnek</w:t>
      </w:r>
      <w:r w:rsidR="0066101A">
        <w:rPr>
          <w:rFonts w:ascii="Bookman Old Style" w:hAnsi="Bookman Old Style"/>
          <w:sz w:val="21"/>
          <w:szCs w:val="21"/>
        </w:rPr>
        <w:t>, figyelemmel a Kbt. vonatkozó előírásaira is</w:t>
      </w:r>
      <w:r w:rsidRPr="00BE3D54">
        <w:rPr>
          <w:rFonts w:ascii="Bookman Old Style" w:hAnsi="Bookman Old Style"/>
          <w:sz w:val="21"/>
          <w:szCs w:val="21"/>
        </w:rPr>
        <w:t>.</w:t>
      </w:r>
    </w:p>
    <w:p w14:paraId="6165AD9A" w14:textId="77777777" w:rsidR="008E52DC" w:rsidRPr="00BE3D54" w:rsidRDefault="008E52DC" w:rsidP="008E52DC">
      <w:pPr>
        <w:pStyle w:val="ListParagraph1"/>
        <w:rPr>
          <w:rFonts w:ascii="Bookman Old Style" w:hAnsi="Bookman Old Style"/>
          <w:sz w:val="21"/>
          <w:szCs w:val="21"/>
        </w:rPr>
      </w:pPr>
    </w:p>
    <w:p w14:paraId="14C1E55C"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 részéről közreműködő leváltásával és pótlásával kapcsolatban felmerülő költségeket a Megbízottnak kell viselni.</w:t>
      </w:r>
    </w:p>
    <w:p w14:paraId="6D88A9ED" w14:textId="77777777" w:rsidR="008E52DC" w:rsidRPr="00BE3D54" w:rsidRDefault="008E52DC" w:rsidP="008E52DC">
      <w:pPr>
        <w:pStyle w:val="ListParagraph1"/>
        <w:rPr>
          <w:rFonts w:ascii="Bookman Old Style" w:hAnsi="Bookman Old Style"/>
          <w:sz w:val="21"/>
          <w:szCs w:val="21"/>
        </w:rPr>
      </w:pPr>
    </w:p>
    <w:p w14:paraId="2EEBC915"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14:paraId="268DF855" w14:textId="77777777" w:rsidR="008E52DC" w:rsidRPr="00BE3D54" w:rsidRDefault="008E52DC" w:rsidP="008E52DC">
      <w:pPr>
        <w:pStyle w:val="ListParagraph1"/>
        <w:rPr>
          <w:rFonts w:ascii="Bookman Old Style" w:hAnsi="Bookman Old Style"/>
          <w:sz w:val="21"/>
          <w:szCs w:val="21"/>
        </w:rPr>
      </w:pPr>
    </w:p>
    <w:p w14:paraId="2F7C9638"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Megbízottnak írásos jóváhagyásra be kell nyújtania a Megbízóhoz a Közreműködők kijelölésére vonatkozó kérést. A Megbízó 30 napon belül köteles válaszolni a kérésre, elutasító válasz esetén döntését indokolni köteles.</w:t>
      </w:r>
    </w:p>
    <w:p w14:paraId="599BA4CE" w14:textId="77777777" w:rsidR="008E52DC" w:rsidRPr="00BE3D54" w:rsidRDefault="008E52DC" w:rsidP="008E52DC">
      <w:pPr>
        <w:pStyle w:val="ListParagraph1"/>
        <w:rPr>
          <w:rFonts w:ascii="Bookman Old Style" w:hAnsi="Bookman Old Style"/>
          <w:sz w:val="21"/>
          <w:szCs w:val="21"/>
        </w:rPr>
      </w:pPr>
    </w:p>
    <w:p w14:paraId="430E5119" w14:textId="77777777" w:rsidR="008E52DC" w:rsidRPr="00F07F35" w:rsidRDefault="008E52DC" w:rsidP="008E52DC">
      <w:pPr>
        <w:numPr>
          <w:ilvl w:val="1"/>
          <w:numId w:val="12"/>
        </w:numPr>
        <w:suppressAutoHyphens/>
        <w:jc w:val="both"/>
        <w:rPr>
          <w:rFonts w:ascii="Bookman Old Style" w:hAnsi="Bookman Old Style"/>
          <w:color w:val="000000"/>
          <w:sz w:val="21"/>
          <w:szCs w:val="21"/>
        </w:rPr>
      </w:pPr>
      <w:r w:rsidRPr="00F07F35">
        <w:rPr>
          <w:rFonts w:ascii="Bookman Old Style" w:hAnsi="Bookman Old Style"/>
          <w:color w:val="000000"/>
          <w:sz w:val="21"/>
          <w:szCs w:val="21"/>
        </w:rPr>
        <w:t>A Megbízottnak ellenőriznie kell, hogy a létesítés, építés ideiglenes h</w:t>
      </w:r>
      <w:r w:rsidR="00556E73">
        <w:rPr>
          <w:rFonts w:ascii="Bookman Old Style" w:hAnsi="Bookman Old Style"/>
          <w:color w:val="000000"/>
          <w:sz w:val="21"/>
          <w:szCs w:val="21"/>
        </w:rPr>
        <w:t xml:space="preserve">elyigényét és hatásterületét a </w:t>
      </w:r>
      <w:r w:rsidRPr="00F07F35">
        <w:rPr>
          <w:rFonts w:ascii="Bookman Old Style" w:hAnsi="Bookman Old Style"/>
          <w:color w:val="000000"/>
          <w:sz w:val="21"/>
          <w:szCs w:val="21"/>
        </w:rPr>
        <w:t>KEHOP támogatásnak és az engedélyes t</w:t>
      </w:r>
      <w:r w:rsidR="00556E73">
        <w:rPr>
          <w:rFonts w:ascii="Bookman Old Style" w:hAnsi="Bookman Old Style"/>
          <w:color w:val="000000"/>
          <w:sz w:val="21"/>
          <w:szCs w:val="21"/>
        </w:rPr>
        <w:t>ervnek megfelelően a Kivitelező</w:t>
      </w:r>
      <w:r w:rsidRPr="00F07F35">
        <w:rPr>
          <w:rFonts w:ascii="Bookman Old Style" w:hAnsi="Bookman Old Style"/>
          <w:color w:val="000000"/>
          <w:sz w:val="21"/>
          <w:szCs w:val="21"/>
        </w:rPr>
        <w:t xml:space="preserve"> a lehető legteljesebb mértékben minimalizálja. Ennek értelmében legalább az ideiglenes területfoglalás minimalizálása, az anyagszállítási útvonal optimalizálása és a gondos kiviteli tervezés a zaj, por, pollen, elhagyott hulladék stb. megelőzése érdekében kötelező. Erre vonatkozóan az előrehaladási jelentésben dokumentálási kötelezettsége van. </w:t>
      </w:r>
    </w:p>
    <w:p w14:paraId="1749F2E4" w14:textId="77777777" w:rsidR="008E52DC" w:rsidRPr="00BE3D54" w:rsidRDefault="008E52DC" w:rsidP="008E52DC">
      <w:pPr>
        <w:suppressAutoHyphens/>
        <w:jc w:val="both"/>
        <w:rPr>
          <w:rFonts w:ascii="Bookman Old Style" w:hAnsi="Bookman Old Style"/>
          <w:sz w:val="21"/>
          <w:szCs w:val="21"/>
        </w:rPr>
      </w:pPr>
    </w:p>
    <w:p w14:paraId="0AF7E142"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Megbízó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62895EF1" w14:textId="77777777" w:rsidR="008E52DC" w:rsidRPr="00F07F35" w:rsidRDefault="008E52DC" w:rsidP="008E52DC">
      <w:pPr>
        <w:pStyle w:val="Listaszerbekezds"/>
        <w:rPr>
          <w:rFonts w:ascii="Bookman Old Style" w:hAnsi="Bookman Old Style"/>
          <w:sz w:val="21"/>
          <w:szCs w:val="21"/>
        </w:rPr>
      </w:pPr>
    </w:p>
    <w:p w14:paraId="4B0C25B5" w14:textId="77777777" w:rsidR="008E52DC" w:rsidRPr="00F07F35" w:rsidRDefault="008E52DC" w:rsidP="008E52DC">
      <w:pPr>
        <w:numPr>
          <w:ilvl w:val="1"/>
          <w:numId w:val="12"/>
        </w:numPr>
        <w:suppressAutoHyphens/>
        <w:jc w:val="both"/>
        <w:rPr>
          <w:rFonts w:ascii="Bookman Old Style" w:hAnsi="Bookman Old Style"/>
          <w:sz w:val="21"/>
          <w:szCs w:val="21"/>
        </w:rPr>
      </w:pPr>
      <w:r w:rsidRPr="00F07F35">
        <w:rPr>
          <w:rFonts w:ascii="Bookman Old Style" w:hAnsi="Bookman Old Style"/>
          <w:sz w:val="21"/>
          <w:szCs w:val="21"/>
        </w:rPr>
        <w:t xml:space="preserve">Jelen szerződés </w:t>
      </w:r>
      <w:r w:rsidR="006F5873">
        <w:rPr>
          <w:rFonts w:ascii="Bookman Old Style" w:hAnsi="Bookman Old Style"/>
          <w:sz w:val="21"/>
          <w:szCs w:val="21"/>
        </w:rPr>
        <w:t xml:space="preserve">4.7 </w:t>
      </w:r>
      <w:r w:rsidRPr="00F07F35">
        <w:rPr>
          <w:rFonts w:ascii="Bookman Old Style" w:hAnsi="Bookman Old Style"/>
          <w:sz w:val="21"/>
          <w:szCs w:val="21"/>
        </w:rPr>
        <w:t>pontja szerinti felmondás esetén a Megbízott a szerződés megszűnése előtt már teljesített szolgáltatás szerződésszerű pénzbeli ellenértékére jogosult.</w:t>
      </w:r>
    </w:p>
    <w:p w14:paraId="2C0F68A5" w14:textId="77777777" w:rsidR="008E52DC" w:rsidRPr="00F07F35" w:rsidRDefault="008E52DC" w:rsidP="008E52DC">
      <w:pPr>
        <w:suppressAutoHyphens/>
        <w:ind w:left="720"/>
        <w:jc w:val="both"/>
        <w:rPr>
          <w:rFonts w:ascii="Bookman Old Style" w:hAnsi="Bookman Old Style"/>
          <w:sz w:val="21"/>
          <w:szCs w:val="21"/>
          <w:lang w:eastAsia="ar-SA"/>
        </w:rPr>
      </w:pPr>
    </w:p>
    <w:p w14:paraId="662E5E40" w14:textId="77777777" w:rsidR="008E52DC" w:rsidRPr="00F07F35" w:rsidRDefault="008E52DC" w:rsidP="008E52DC">
      <w:pPr>
        <w:numPr>
          <w:ilvl w:val="1"/>
          <w:numId w:val="12"/>
        </w:numPr>
        <w:suppressAutoHyphens/>
        <w:jc w:val="both"/>
        <w:rPr>
          <w:rFonts w:ascii="Bookman Old Style" w:hAnsi="Bookman Old Style"/>
          <w:sz w:val="21"/>
          <w:szCs w:val="21"/>
          <w:lang w:eastAsia="ar-SA"/>
        </w:rPr>
      </w:pPr>
      <w:r w:rsidRPr="00F07F35">
        <w:rPr>
          <w:rFonts w:ascii="Bookman Old Style" w:hAnsi="Bookman Old Style"/>
          <w:sz w:val="21"/>
          <w:szCs w:val="21"/>
          <w:lang w:eastAsia="ar-SA"/>
        </w:rPr>
        <w:t>Egyes rendelkezések érvénytelensége esetén a szerződés egyéb részei érvényben</w:t>
      </w:r>
      <w:r w:rsidR="00C57B38">
        <w:rPr>
          <w:rFonts w:ascii="Bookman Old Style" w:hAnsi="Bookman Old Style"/>
          <w:sz w:val="21"/>
          <w:szCs w:val="21"/>
          <w:lang w:eastAsia="ar-SA"/>
        </w:rPr>
        <w:t xml:space="preserve"> és hatályban</w:t>
      </w:r>
      <w:r w:rsidRPr="00F07F35">
        <w:rPr>
          <w:rFonts w:ascii="Bookman Old Style" w:hAnsi="Bookman Old Style"/>
          <w:sz w:val="21"/>
          <w:szCs w:val="21"/>
          <w:lang w:eastAsia="ar-SA"/>
        </w:rPr>
        <w:t xml:space="preserve"> maradnak. </w:t>
      </w:r>
    </w:p>
    <w:p w14:paraId="1BE2B510" w14:textId="77777777" w:rsidR="008E52DC" w:rsidRPr="00F07F35" w:rsidRDefault="008E52DC" w:rsidP="008E52DC">
      <w:pPr>
        <w:suppressAutoHyphens/>
        <w:ind w:left="720"/>
        <w:jc w:val="both"/>
        <w:rPr>
          <w:rFonts w:ascii="Bookman Old Style" w:hAnsi="Bookman Old Style"/>
          <w:sz w:val="21"/>
          <w:szCs w:val="21"/>
          <w:lang w:eastAsia="ar-SA"/>
        </w:rPr>
      </w:pPr>
    </w:p>
    <w:p w14:paraId="6348EB4C" w14:textId="77777777" w:rsidR="008E52DC" w:rsidRPr="00BE3D54" w:rsidRDefault="008E52DC" w:rsidP="008E52DC">
      <w:pPr>
        <w:numPr>
          <w:ilvl w:val="1"/>
          <w:numId w:val="12"/>
        </w:numPr>
        <w:suppressAutoHyphens/>
        <w:jc w:val="both"/>
        <w:rPr>
          <w:rFonts w:ascii="Bookman Old Style" w:hAnsi="Bookman Old Style"/>
          <w:sz w:val="21"/>
          <w:szCs w:val="21"/>
          <w:lang w:eastAsia="ar-SA"/>
        </w:rPr>
      </w:pPr>
      <w:r w:rsidRPr="00F07F35">
        <w:rPr>
          <w:rFonts w:ascii="Bookman Old Style" w:hAnsi="Bookman Old Style"/>
          <w:sz w:val="21"/>
          <w:szCs w:val="21"/>
        </w:rPr>
        <w:t>Megbízott kijelenti</w:t>
      </w:r>
      <w:r w:rsidRPr="00BE3D54">
        <w:rPr>
          <w:rFonts w:ascii="Bookman Old Style" w:hAnsi="Bookman Old Style"/>
          <w:sz w:val="21"/>
          <w:szCs w:val="21"/>
        </w:rPr>
        <w:t xml:space="preserve">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14:paraId="7F779D32" w14:textId="77777777" w:rsidR="008E52DC" w:rsidRPr="00BE3D54" w:rsidRDefault="008E52DC" w:rsidP="008E52DC">
      <w:pPr>
        <w:pStyle w:val="Listaszerbekezds"/>
        <w:ind w:left="1428"/>
        <w:rPr>
          <w:rFonts w:ascii="Bookman Old Style" w:hAnsi="Bookman Old Style"/>
          <w:sz w:val="21"/>
          <w:szCs w:val="21"/>
        </w:rPr>
      </w:pPr>
    </w:p>
    <w:p w14:paraId="2AD67828" w14:textId="77777777" w:rsidR="008E52DC" w:rsidRPr="00BE3D54" w:rsidRDefault="008E52DC" w:rsidP="008E52DC">
      <w:pPr>
        <w:numPr>
          <w:ilvl w:val="1"/>
          <w:numId w:val="12"/>
        </w:numPr>
        <w:suppressAutoHyphens/>
        <w:jc w:val="both"/>
        <w:rPr>
          <w:rFonts w:ascii="Bookman Old Style" w:hAnsi="Bookman Old Style"/>
          <w:color w:val="000000"/>
          <w:sz w:val="21"/>
          <w:szCs w:val="21"/>
        </w:rPr>
      </w:pPr>
      <w:r w:rsidRPr="00BE3D54">
        <w:rPr>
          <w:rFonts w:ascii="Bookman Old Style" w:hAnsi="Bookman Old Style"/>
          <w:sz w:val="21"/>
          <w:szCs w:val="21"/>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14:paraId="00CC6D14" w14:textId="77777777" w:rsidR="008E52DC" w:rsidRPr="00BE3D54" w:rsidRDefault="008E52DC" w:rsidP="008E52DC">
      <w:pPr>
        <w:pStyle w:val="Listaszerbekezds"/>
        <w:ind w:left="1428"/>
        <w:rPr>
          <w:rFonts w:ascii="Bookman Old Style" w:hAnsi="Bookman Old Style"/>
          <w:sz w:val="21"/>
          <w:szCs w:val="21"/>
        </w:rPr>
      </w:pPr>
    </w:p>
    <w:p w14:paraId="3D8143E0" w14:textId="77777777" w:rsidR="008E52DC" w:rsidRPr="00BE3D54" w:rsidRDefault="008E52DC" w:rsidP="008E52DC">
      <w:pPr>
        <w:numPr>
          <w:ilvl w:val="1"/>
          <w:numId w:val="12"/>
        </w:numPr>
        <w:suppressAutoHyphens/>
        <w:jc w:val="both"/>
        <w:rPr>
          <w:rFonts w:ascii="Bookman Old Style" w:hAnsi="Bookman Old Style"/>
          <w:color w:val="000000"/>
          <w:sz w:val="21"/>
          <w:szCs w:val="21"/>
        </w:rPr>
      </w:pPr>
      <w:r w:rsidRPr="00BE3D54">
        <w:rPr>
          <w:rFonts w:ascii="Bookman Old Style" w:hAnsi="Bookman Old Style"/>
          <w:sz w:val="21"/>
          <w:szCs w:val="21"/>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szakértelemmel – ide értve a kapcsolódó munkaszervezési, irányítási és felügyeleti ismereteket és tapasztalatokat – rendelkezik, illetve azokkal jelen szerződés hatálya alatt mindvégig rendelkezni fog. </w:t>
      </w:r>
    </w:p>
    <w:p w14:paraId="2315B747" w14:textId="77777777" w:rsidR="008E52DC" w:rsidRPr="00BE3D54" w:rsidRDefault="008E52DC" w:rsidP="008E52DC">
      <w:pPr>
        <w:pStyle w:val="Listaszerbekezds"/>
        <w:ind w:left="1428"/>
        <w:rPr>
          <w:rFonts w:ascii="Bookman Old Style" w:hAnsi="Bookman Old Style"/>
          <w:sz w:val="21"/>
          <w:szCs w:val="21"/>
        </w:rPr>
      </w:pPr>
    </w:p>
    <w:p w14:paraId="1324E800"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A Megbízott haladéktalanul köteles közölni a Megbízóval minden olyan körülményt, amely a Támogatási Szerződés teljesítését, eredményét, illetve a megállapított teljesítési határidőket érdemben érinti.</w:t>
      </w:r>
    </w:p>
    <w:p w14:paraId="09E50D3D" w14:textId="77777777" w:rsidR="008E52DC" w:rsidRPr="00BE3D54" w:rsidRDefault="008E52DC" w:rsidP="008E52DC">
      <w:pPr>
        <w:suppressAutoHyphens/>
        <w:ind w:left="720"/>
        <w:jc w:val="both"/>
        <w:rPr>
          <w:rFonts w:ascii="Bookman Old Style" w:hAnsi="Bookman Old Style"/>
          <w:sz w:val="21"/>
          <w:szCs w:val="21"/>
        </w:rPr>
      </w:pPr>
    </w:p>
    <w:p w14:paraId="33398A58" w14:textId="77777777" w:rsidR="008E52DC" w:rsidRPr="00BE3D54" w:rsidRDefault="008E52DC" w:rsidP="008E52DC">
      <w:pPr>
        <w:suppressAutoHyphens/>
        <w:ind w:left="720"/>
        <w:jc w:val="both"/>
        <w:rPr>
          <w:rFonts w:ascii="Bookman Old Style" w:hAnsi="Bookman Old Style"/>
          <w:sz w:val="21"/>
          <w:szCs w:val="21"/>
        </w:rPr>
      </w:pPr>
    </w:p>
    <w:p w14:paraId="417D19C0"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Mindezekkel összhangban Megbízott tudomásul veszi, hogy amennyiben felróható magatartása, szerződésszegése következtében a Megbízó a Támogatóval szemben, illetőleg Támogatási Szerződésben vállalt valamely kötelezettségével késedelembe esik, valamely határidőt nem tud betartani, hibásan teljesít vagy egyéb szerződésszegést követ el, abban az esetben az ennek okán Megbízóval szemben érvényesített jogkövetkezmények, a Megbízót ért kár– így különösen a Támogatási szerződés felfüggesztése vagy felmondása, kifizetés megvonása, vagy csökkentése, vagy a támogatás bármilyen pénzügyi korrekciója, a támogatás visszafizetésére kötelezés - a Megbízott által szerződésszegéssel okozott kárnak minősülnek, mely károkat Megbízó minden esetben teljes körűen érvényesíthet Megbízottal szemben és amelyeket Megbízott annak kamataira is kiterjedően köteles megtéríteni és azokért helytállni. Megbízott kijelenti, hogy a fenti károk – mint szerződésszegése lehetséges jogkövetkezményei –számára a jelen bekezdésben is rögzítetteknek megfelelően a jelen szerződés megkötésekor előre láthatóak, és a szerződést kifejezetten e lehetséges jogkövetkezmények ismeretében köti meg Megbízóval. </w:t>
      </w:r>
    </w:p>
    <w:p w14:paraId="7751B509" w14:textId="77777777" w:rsidR="008E52DC" w:rsidRPr="00BE3D54" w:rsidRDefault="008E52DC" w:rsidP="008E52DC">
      <w:pPr>
        <w:suppressAutoHyphens/>
        <w:ind w:left="720"/>
        <w:jc w:val="both"/>
        <w:rPr>
          <w:rFonts w:ascii="Bookman Old Style" w:hAnsi="Bookman Old Style"/>
          <w:sz w:val="21"/>
          <w:szCs w:val="21"/>
        </w:rPr>
      </w:pPr>
    </w:p>
    <w:p w14:paraId="149B15C1"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Megbízott a fentieken túl is teljeskörű felelősséget vállal arra az esetre</w:t>
      </w:r>
      <w:r w:rsidR="00D51E67">
        <w:rPr>
          <w:rFonts w:ascii="Bookman Old Style" w:hAnsi="Bookman Old Style"/>
          <w:sz w:val="21"/>
          <w:szCs w:val="21"/>
        </w:rPr>
        <w:t>,</w:t>
      </w:r>
      <w:r w:rsidRPr="00BE3D54">
        <w:rPr>
          <w:rFonts w:ascii="Bookman Old Style" w:hAnsi="Bookman Old Style"/>
          <w:sz w:val="21"/>
          <w:szCs w:val="21"/>
        </w:rPr>
        <w:t xml:space="preserv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kerül</w:t>
      </w:r>
      <w:r w:rsidR="00D51E67">
        <w:rPr>
          <w:rFonts w:ascii="Bookman Old Style" w:hAnsi="Bookman Old Style"/>
          <w:sz w:val="21"/>
          <w:szCs w:val="21"/>
        </w:rPr>
        <w:t>,</w:t>
      </w:r>
      <w:r w:rsidRPr="00BE3D54">
        <w:rPr>
          <w:rFonts w:ascii="Bookman Old Style" w:hAnsi="Bookman Old Style"/>
          <w:sz w:val="21"/>
          <w:szCs w:val="21"/>
        </w:rPr>
        <w:t xml:space="preserve"> vagy a támogatás bármilyen mértékű </w:t>
      </w:r>
      <w:r w:rsidRPr="00BE3D54">
        <w:rPr>
          <w:rFonts w:ascii="Bookman Old Style" w:hAnsi="Bookman Old Style"/>
          <w:sz w:val="21"/>
          <w:szCs w:val="21"/>
        </w:rPr>
        <w:lastRenderedPageBreak/>
        <w:t>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14:paraId="1C9E4DC7" w14:textId="77777777" w:rsidR="008E52DC" w:rsidRPr="00BE3D54" w:rsidRDefault="008E52DC" w:rsidP="008E52DC">
      <w:pPr>
        <w:suppressAutoHyphens/>
        <w:ind w:left="720"/>
        <w:jc w:val="both"/>
        <w:rPr>
          <w:rFonts w:ascii="Bookman Old Style" w:hAnsi="Bookman Old Style"/>
          <w:sz w:val="21"/>
          <w:szCs w:val="21"/>
        </w:rPr>
      </w:pPr>
    </w:p>
    <w:p w14:paraId="001A9BC5"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Megbízó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általa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14:paraId="17D68B31" w14:textId="77777777" w:rsidR="008E52DC" w:rsidRPr="00BE3D54" w:rsidRDefault="008E52DC" w:rsidP="008E52DC">
      <w:pPr>
        <w:suppressAutoHyphens/>
        <w:ind w:left="720"/>
        <w:jc w:val="both"/>
        <w:rPr>
          <w:rFonts w:ascii="Bookman Old Style" w:hAnsi="Bookman Old Style"/>
          <w:sz w:val="21"/>
          <w:szCs w:val="21"/>
        </w:rPr>
      </w:pPr>
    </w:p>
    <w:p w14:paraId="1CA69A3D" w14:textId="77777777" w:rsidR="008E52DC" w:rsidRPr="00BE3D54" w:rsidRDefault="00677937" w:rsidP="008E52DC">
      <w:pPr>
        <w:numPr>
          <w:ilvl w:val="1"/>
          <w:numId w:val="12"/>
        </w:numPr>
        <w:suppressAutoHyphens/>
        <w:jc w:val="both"/>
        <w:rPr>
          <w:rFonts w:ascii="Bookman Old Style" w:hAnsi="Bookman Old Style"/>
          <w:sz w:val="21"/>
          <w:szCs w:val="21"/>
          <w:lang w:eastAsia="ar-SA"/>
        </w:rPr>
      </w:pPr>
      <w:r w:rsidRPr="00677937">
        <w:rPr>
          <w:rFonts w:ascii="Bookman Old Style" w:hAnsi="Bookman Old Style"/>
          <w:sz w:val="21"/>
          <w:szCs w:val="21"/>
          <w:lang w:eastAsia="ar-SA"/>
        </w:rPr>
        <w:t>Felek rögzítik, hogy Felek jogviszonyát kizárólag jelen szerződés és mellékletei, valamint a kapcsolódó jogszabályok szabályozzák</w:t>
      </w:r>
      <w:r w:rsidR="00847AFA">
        <w:rPr>
          <w:rFonts w:ascii="Bookman Old Style" w:hAnsi="Bookman Old Style"/>
          <w:sz w:val="21"/>
          <w:szCs w:val="21"/>
          <w:lang w:eastAsia="ar-SA"/>
        </w:rPr>
        <w:t xml:space="preserve">. </w:t>
      </w:r>
      <w:r w:rsidR="008E52DC" w:rsidRPr="00BE3D54">
        <w:rPr>
          <w:rFonts w:ascii="Bookman Old Style" w:hAnsi="Bookman Old Style"/>
          <w:sz w:val="21"/>
          <w:szCs w:val="21"/>
          <w:lang w:eastAsia="ar-SA"/>
        </w:rPr>
        <w:t>Felek</w:t>
      </w:r>
      <w:r w:rsidR="008E52DC" w:rsidRPr="00BE3D54">
        <w:rPr>
          <w:rFonts w:ascii="Bookman Old Style" w:hAnsi="Bookman Old Style"/>
          <w:sz w:val="21"/>
          <w:szCs w:val="21"/>
        </w:rPr>
        <w:t xml:space="preserve">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14:paraId="3E77EA49" w14:textId="77777777" w:rsidR="008E52DC" w:rsidRPr="00BE3D54" w:rsidRDefault="008E52DC" w:rsidP="008E52DC">
      <w:pPr>
        <w:suppressAutoHyphens/>
        <w:ind w:left="720"/>
        <w:jc w:val="both"/>
        <w:rPr>
          <w:rFonts w:ascii="Bookman Old Style" w:hAnsi="Bookman Old Style"/>
          <w:sz w:val="21"/>
          <w:szCs w:val="21"/>
          <w:lang w:eastAsia="ar-SA"/>
        </w:rPr>
      </w:pPr>
    </w:p>
    <w:p w14:paraId="1963D38E" w14:textId="77777777" w:rsidR="008E52DC" w:rsidRPr="00F07F35" w:rsidRDefault="008E52DC" w:rsidP="008E52DC">
      <w:pPr>
        <w:numPr>
          <w:ilvl w:val="1"/>
          <w:numId w:val="12"/>
        </w:numPr>
        <w:suppressAutoHyphens/>
        <w:jc w:val="both"/>
        <w:rPr>
          <w:rFonts w:ascii="Bookman Old Style" w:hAnsi="Bookman Old Style"/>
          <w:sz w:val="21"/>
          <w:szCs w:val="21"/>
          <w:lang w:eastAsia="ar-SA"/>
        </w:rPr>
      </w:pPr>
      <w:r w:rsidRPr="00F07F35">
        <w:rPr>
          <w:rFonts w:ascii="Bookman Old Style" w:hAnsi="Bookman Old Style"/>
          <w:sz w:val="21"/>
          <w:szCs w:val="21"/>
          <w:lang w:eastAsia="ar-SA"/>
        </w:rPr>
        <w:t xml:space="preserve">A </w:t>
      </w:r>
      <w:r w:rsidRPr="00F07F35">
        <w:rPr>
          <w:rFonts w:ascii="Bookman Old Style" w:hAnsi="Bookman Old Style"/>
          <w:i/>
          <w:sz w:val="21"/>
          <w:szCs w:val="21"/>
          <w:lang w:eastAsia="ar-SA"/>
        </w:rPr>
        <w:t>Felek</w:t>
      </w:r>
      <w:r w:rsidRPr="00F07F35">
        <w:rPr>
          <w:rFonts w:ascii="Bookman Old Style" w:hAnsi="Bookman Old Style"/>
          <w:sz w:val="21"/>
          <w:szCs w:val="21"/>
          <w:lang w:eastAsia="ar-SA"/>
        </w:rPr>
        <w:t xml:space="preserve"> kölcsönösen kötelezettséget vállalnak arra, hogy az egymás érdekkörébe tartozó titkot és tudomásra jutott információt megtartják és azt az alvállalkozóikkal, alkalmazottaikkal illetve a jelen Szerződés teljesítésébe bevont egyéb közreműködőkkel is megtartatják, arról harmadik fél részére tájékoztatást nem adhatnak. A titoktartási kötelezettség megsértéséből eredő kárért a vétkes fél felel.</w:t>
      </w:r>
    </w:p>
    <w:p w14:paraId="25B7AAAE" w14:textId="77777777" w:rsidR="008E52DC" w:rsidRPr="00F07F35" w:rsidRDefault="008E52DC" w:rsidP="008E52DC">
      <w:pPr>
        <w:suppressAutoHyphens/>
        <w:ind w:left="720"/>
        <w:jc w:val="both"/>
        <w:rPr>
          <w:rFonts w:ascii="Bookman Old Style" w:hAnsi="Bookman Old Style"/>
          <w:sz w:val="21"/>
          <w:szCs w:val="21"/>
          <w:lang w:eastAsia="ar-SA"/>
        </w:rPr>
      </w:pPr>
    </w:p>
    <w:p w14:paraId="121BA29D" w14:textId="77777777" w:rsidR="008E52DC" w:rsidRPr="00F07F35" w:rsidRDefault="008E52DC" w:rsidP="008E52DC">
      <w:pPr>
        <w:numPr>
          <w:ilvl w:val="1"/>
          <w:numId w:val="12"/>
        </w:numPr>
        <w:suppressAutoHyphens/>
        <w:jc w:val="both"/>
        <w:rPr>
          <w:rFonts w:ascii="Bookman Old Style" w:hAnsi="Bookman Old Style"/>
          <w:sz w:val="21"/>
          <w:szCs w:val="21"/>
          <w:lang w:eastAsia="ar-SA"/>
        </w:rPr>
      </w:pPr>
      <w:r w:rsidRPr="00F07F35">
        <w:rPr>
          <w:rFonts w:ascii="Bookman Old Style" w:hAnsi="Bookman Old Style"/>
          <w:sz w:val="21"/>
          <w:szCs w:val="21"/>
          <w:lang w:eastAsia="ar-SA"/>
        </w:rPr>
        <w:t xml:space="preserve">A </w:t>
      </w:r>
      <w:r w:rsidRPr="00F07F35">
        <w:rPr>
          <w:rFonts w:ascii="Bookman Old Style" w:hAnsi="Bookman Old Style"/>
          <w:i/>
          <w:sz w:val="21"/>
          <w:szCs w:val="21"/>
          <w:lang w:eastAsia="ar-SA"/>
        </w:rPr>
        <w:t>Felek</w:t>
      </w:r>
      <w:r w:rsidRPr="00F07F35">
        <w:rPr>
          <w:rFonts w:ascii="Bookman Old Style" w:hAnsi="Bookman Old Style"/>
          <w:sz w:val="21"/>
          <w:szCs w:val="21"/>
          <w:lang w:eastAsia="ar-SA"/>
        </w:rPr>
        <w:t xml:space="preserve"> képviselői kölcsönösen kijelentik, hogy jelen szerződés megkötésére megfelelő képviseleti felhatalmazással rendelkeznek.</w:t>
      </w:r>
    </w:p>
    <w:p w14:paraId="493A2CDD" w14:textId="77777777" w:rsidR="008E52DC" w:rsidRPr="00F07F35" w:rsidRDefault="008E52DC" w:rsidP="008E52DC">
      <w:pPr>
        <w:suppressAutoHyphens/>
        <w:ind w:left="720"/>
        <w:jc w:val="both"/>
        <w:rPr>
          <w:rFonts w:ascii="Bookman Old Style" w:hAnsi="Bookman Old Style"/>
          <w:sz w:val="21"/>
          <w:szCs w:val="21"/>
          <w:lang w:eastAsia="ar-SA"/>
        </w:rPr>
      </w:pPr>
    </w:p>
    <w:p w14:paraId="57D7ED3B" w14:textId="77777777" w:rsidR="008E52DC" w:rsidRPr="00BE3D54" w:rsidRDefault="008E52DC" w:rsidP="008E52DC">
      <w:pPr>
        <w:numPr>
          <w:ilvl w:val="1"/>
          <w:numId w:val="12"/>
        </w:numPr>
        <w:suppressAutoHyphens/>
        <w:jc w:val="both"/>
        <w:rPr>
          <w:rFonts w:ascii="Bookman Old Style" w:hAnsi="Bookman Old Style"/>
          <w:sz w:val="21"/>
          <w:szCs w:val="21"/>
        </w:rPr>
      </w:pPr>
      <w:r w:rsidRPr="00F07F35">
        <w:rPr>
          <w:rFonts w:ascii="Bookman Old Style" w:hAnsi="Bookman Old Style"/>
          <w:sz w:val="21"/>
          <w:szCs w:val="21"/>
        </w:rPr>
        <w:t>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w:t>
      </w:r>
      <w:r w:rsidRPr="00BE3D54">
        <w:rPr>
          <w:rFonts w:ascii="Bookman Old Style" w:hAnsi="Bookman Old Style"/>
          <w:sz w:val="21"/>
          <w:szCs w:val="21"/>
        </w:rPr>
        <w:t xml:space="preserve"> szervezetnek. A Megbízó ezen feltétel ellenőrzése céljából, a szerződésből eredő követelések elévüléséig az Áht. 55. § szerint jogosult a jogi személy, jogi személyiséggel nem rendelkező szervezet átláthatóságával összefüggő, az Áht. 55. §-ban meghatározott adatokat kezelni.</w:t>
      </w:r>
    </w:p>
    <w:p w14:paraId="11B4CD33" w14:textId="77777777" w:rsidR="008E52DC" w:rsidRPr="00BE3D54" w:rsidRDefault="008E52DC" w:rsidP="008E52DC">
      <w:pPr>
        <w:pStyle w:val="Listaszerbekezds"/>
        <w:ind w:left="1428"/>
        <w:rPr>
          <w:rFonts w:ascii="Bookman Old Style" w:hAnsi="Bookman Old Style"/>
          <w:color w:val="FF0000"/>
          <w:sz w:val="21"/>
          <w:szCs w:val="21"/>
        </w:rPr>
      </w:pPr>
    </w:p>
    <w:p w14:paraId="6030CC0E"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rPr>
        <w:t xml:space="preserve">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Ha a változás folytán a Megbízott nem minősül átlátható szervezetnek, az </w:t>
      </w:r>
      <w:r w:rsidRPr="00BE3D54">
        <w:rPr>
          <w:rFonts w:ascii="Bookman Old Style" w:hAnsi="Bookman Old Style"/>
          <w:sz w:val="21"/>
          <w:szCs w:val="21"/>
        </w:rPr>
        <w:lastRenderedPageBreak/>
        <w:t>államháztartásról szóló 2011. évi CXCV. tv. 41. § (6) bekezdése értelmében részére kifizetés nem teljesíthető.</w:t>
      </w:r>
      <w:r w:rsidR="00C57B38">
        <w:rPr>
          <w:rFonts w:ascii="Bookman Old Style" w:hAnsi="Bookman Old Style"/>
          <w:sz w:val="21"/>
          <w:szCs w:val="21"/>
        </w:rPr>
        <w:t xml:space="preserve"> Kijelenti, hogy a vonatkozó jogszabályok tartalmával és jogkövetkezményeivel tisztában van.</w:t>
      </w:r>
    </w:p>
    <w:p w14:paraId="4B112D92" w14:textId="77777777" w:rsidR="008E52DC" w:rsidRPr="00BE3D54" w:rsidRDefault="008E52DC" w:rsidP="008E52DC">
      <w:pPr>
        <w:pStyle w:val="Listaszerbekezds"/>
        <w:rPr>
          <w:rFonts w:ascii="Bookman Old Style" w:hAnsi="Bookman Old Style"/>
          <w:sz w:val="21"/>
          <w:szCs w:val="21"/>
        </w:rPr>
      </w:pPr>
    </w:p>
    <w:p w14:paraId="6D0E16DF" w14:textId="77777777" w:rsidR="008E52DC" w:rsidRPr="00BE3D54" w:rsidRDefault="008E52DC" w:rsidP="008E52DC">
      <w:pPr>
        <w:numPr>
          <w:ilvl w:val="1"/>
          <w:numId w:val="12"/>
        </w:numPr>
        <w:suppressAutoHyphens/>
        <w:jc w:val="both"/>
        <w:rPr>
          <w:rFonts w:ascii="Bookman Old Style" w:hAnsi="Bookman Old Style"/>
          <w:sz w:val="21"/>
          <w:szCs w:val="21"/>
        </w:rPr>
      </w:pPr>
      <w:r w:rsidRPr="00BE3D54">
        <w:rPr>
          <w:rFonts w:ascii="Bookman Old Style" w:hAnsi="Bookman Old Style"/>
          <w:sz w:val="21"/>
          <w:szCs w:val="21"/>
          <w:lang w:eastAsia="ar-SA"/>
        </w:rPr>
        <w:t xml:space="preserve">A jelen szerződésben nem szabályozottak tekintetében a vonatkozó, hatályos magyar jogszabályokat, így különösen a </w:t>
      </w:r>
      <w:r w:rsidR="00C57B38">
        <w:rPr>
          <w:rFonts w:ascii="Bookman Old Style" w:hAnsi="Bookman Old Style"/>
          <w:sz w:val="21"/>
          <w:szCs w:val="21"/>
          <w:lang w:eastAsia="ar-SA"/>
        </w:rPr>
        <w:t xml:space="preserve">Kbt, és a Kbt. által engedett körben a </w:t>
      </w:r>
      <w:r w:rsidRPr="00BE3D54">
        <w:rPr>
          <w:rFonts w:ascii="Bookman Old Style" w:hAnsi="Bookman Old Style"/>
          <w:sz w:val="21"/>
          <w:szCs w:val="21"/>
          <w:lang w:eastAsia="ar-SA"/>
        </w:rPr>
        <w:t>Polgári Törvénykönyv vonatkozó rendelkezéseit kell alkalmazni.</w:t>
      </w:r>
    </w:p>
    <w:p w14:paraId="50906B3D"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 w:val="21"/>
          <w:szCs w:val="21"/>
        </w:rPr>
      </w:pPr>
      <w:bookmarkStart w:id="10" w:name="_Toc230756774"/>
      <w:r w:rsidRPr="00BE3D54">
        <w:rPr>
          <w:rFonts w:ascii="Bookman Old Style" w:hAnsi="Bookman Old Style"/>
          <w:b/>
          <w:bCs/>
          <w:smallCaps/>
          <w:spacing w:val="-5"/>
          <w:sz w:val="21"/>
          <w:szCs w:val="21"/>
        </w:rPr>
        <w:t>Szellemi alkotások és szomszédos jogok</w:t>
      </w:r>
      <w:bookmarkEnd w:id="10"/>
    </w:p>
    <w:p w14:paraId="4F6ED14F" w14:textId="77777777" w:rsidR="008E52DC" w:rsidRPr="00BE3D54" w:rsidRDefault="008E52DC" w:rsidP="008E52DC">
      <w:pPr>
        <w:suppressAutoHyphens/>
        <w:ind w:left="720"/>
        <w:jc w:val="both"/>
        <w:rPr>
          <w:rFonts w:ascii="Bookman Old Style" w:hAnsi="Bookman Old Style"/>
          <w:sz w:val="21"/>
          <w:szCs w:val="21"/>
        </w:rPr>
      </w:pPr>
    </w:p>
    <w:p w14:paraId="6960AED8" w14:textId="77777777" w:rsidR="008E52DC" w:rsidRPr="00BE3D54" w:rsidRDefault="008E52DC" w:rsidP="008E52DC">
      <w:pPr>
        <w:suppressAutoHyphens/>
        <w:ind w:left="1428"/>
        <w:jc w:val="both"/>
        <w:rPr>
          <w:rFonts w:ascii="Bookman Old Style" w:hAnsi="Bookman Old Style"/>
          <w:sz w:val="21"/>
          <w:szCs w:val="21"/>
        </w:rPr>
      </w:pPr>
      <w:bookmarkStart w:id="11" w:name="_Toc230756775"/>
    </w:p>
    <w:p w14:paraId="3D208AEE"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A Szerződés teljesítése során keletkező bármilyen szellemi alkotáshoz fűződő (szerzői jogi, iparjogvédelmi, stb.) jog a Megbízó kizárólagos tulajdonát képezi, a vagyoni jogok a Megbízót illetik meg, aki ezeket</w:t>
      </w:r>
      <w:r w:rsidR="00894CBA">
        <w:rPr>
          <w:rFonts w:ascii="Bookman Old Style" w:hAnsi="Bookman Old Style"/>
          <w:sz w:val="21"/>
          <w:szCs w:val="21"/>
        </w:rPr>
        <w:t xml:space="preserve"> korlátozás nélkül</w:t>
      </w:r>
      <w:r w:rsidRPr="00BE3D54">
        <w:rPr>
          <w:rFonts w:ascii="Bookman Old Style" w:hAnsi="Bookman Old Style"/>
          <w:sz w:val="21"/>
          <w:szCs w:val="21"/>
        </w:rPr>
        <w:t xml:space="preserve"> (fel)használhatja, módosíthatja, közzéteheti, továbbadhatja, vagy belátása szerint átengedheti, átruházhatja földrajzi vagy bármely más korlát nélkül.</w:t>
      </w:r>
    </w:p>
    <w:p w14:paraId="247EACF8" w14:textId="77777777" w:rsidR="008E52DC" w:rsidRPr="00BE3D54" w:rsidRDefault="008E52DC" w:rsidP="008E52DC">
      <w:pPr>
        <w:suppressAutoHyphens/>
        <w:ind w:left="709" w:hanging="709"/>
        <w:jc w:val="both"/>
        <w:rPr>
          <w:rFonts w:ascii="Bookman Old Style" w:hAnsi="Bookman Old Style"/>
          <w:sz w:val="21"/>
          <w:szCs w:val="21"/>
        </w:rPr>
      </w:pPr>
    </w:p>
    <w:p w14:paraId="2ABE7E23"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Megbízottnak kártalanítania </w:t>
      </w:r>
      <w:r w:rsidR="00894CBA">
        <w:rPr>
          <w:rFonts w:ascii="Bookman Old Style" w:hAnsi="Bookman Old Style"/>
          <w:sz w:val="21"/>
          <w:szCs w:val="21"/>
        </w:rPr>
        <w:t>vagy</w:t>
      </w:r>
      <w:r w:rsidR="00894CBA" w:rsidRPr="00BE3D54">
        <w:rPr>
          <w:rFonts w:ascii="Bookman Old Style" w:hAnsi="Bookman Old Style"/>
          <w:sz w:val="21"/>
          <w:szCs w:val="21"/>
        </w:rPr>
        <w:t xml:space="preserve"> </w:t>
      </w:r>
      <w:r w:rsidRPr="00BE3D54">
        <w:rPr>
          <w:rFonts w:ascii="Bookman Old Style" w:hAnsi="Bookman Old Style"/>
          <w:sz w:val="21"/>
          <w:szCs w:val="21"/>
        </w:rPr>
        <w:t>mentesítenie kell a Megbízót, annak megbízottjait és alkalmazottait minden perrel, igénnyel, veszteséggel és kárral szemben, amely</w:t>
      </w:r>
    </w:p>
    <w:p w14:paraId="68F9C899" w14:textId="77777777" w:rsidR="008E52DC" w:rsidRPr="00BE3D54" w:rsidRDefault="008E52DC" w:rsidP="008E52DC">
      <w:pPr>
        <w:numPr>
          <w:ilvl w:val="2"/>
          <w:numId w:val="13"/>
        </w:numPr>
        <w:suppressAutoHyphens/>
        <w:ind w:left="1560" w:hanging="709"/>
        <w:jc w:val="both"/>
        <w:rPr>
          <w:rFonts w:ascii="Bookman Old Style" w:hAnsi="Bookman Old Style"/>
          <w:sz w:val="21"/>
          <w:szCs w:val="21"/>
        </w:rPr>
      </w:pPr>
      <w:r w:rsidRPr="00BE3D54">
        <w:rPr>
          <w:rFonts w:ascii="Bookman Old Style" w:hAnsi="Bookman Old Style"/>
          <w:sz w:val="21"/>
          <w:szCs w:val="21"/>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14:paraId="51918526" w14:textId="77777777" w:rsidR="008E52DC" w:rsidRPr="00BE3D54" w:rsidRDefault="008E52DC" w:rsidP="008E52DC">
      <w:pPr>
        <w:numPr>
          <w:ilvl w:val="2"/>
          <w:numId w:val="13"/>
        </w:numPr>
        <w:suppressAutoHyphens/>
        <w:ind w:left="1560" w:hanging="709"/>
        <w:jc w:val="both"/>
        <w:rPr>
          <w:rFonts w:ascii="Bookman Old Style" w:hAnsi="Bookman Old Style"/>
          <w:sz w:val="21"/>
          <w:szCs w:val="21"/>
        </w:rPr>
      </w:pPr>
      <w:r w:rsidRPr="00BE3D54">
        <w:rPr>
          <w:rFonts w:ascii="Bookman Old Style" w:hAnsi="Bookman Old Style"/>
          <w:sz w:val="21"/>
          <w:szCs w:val="21"/>
        </w:rPr>
        <w:t>abból származik, hogy a Megbízott nem teljesítette kötelezettségeit, feltéve, hogy a Megbízó a Megbízottat értesíti az ilyen perekről, igényekről, veszteségekről vagy károkról legkésőbb 30 nappal az után, hogy tudomást szerez ezekről.</w:t>
      </w:r>
    </w:p>
    <w:p w14:paraId="56ADEE67" w14:textId="77777777" w:rsidR="008E52DC" w:rsidRPr="00BE3D54" w:rsidRDefault="008E52DC" w:rsidP="008E52DC">
      <w:pPr>
        <w:suppressAutoHyphens/>
        <w:ind w:left="2126"/>
        <w:jc w:val="both"/>
        <w:rPr>
          <w:rFonts w:ascii="Bookman Old Style" w:hAnsi="Bookman Old Style"/>
          <w:sz w:val="21"/>
          <w:szCs w:val="21"/>
        </w:rPr>
      </w:pPr>
    </w:p>
    <w:p w14:paraId="699FB8F6"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sokszorosítást, a számítógéppel és elektronikus adathordozóra történő másolást valamint a harmadik fél általi átdolgoztatást is.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kötelezettség teljesítésének, illetve a hozzájárulás megadásának ellenértékét a megbízási díj </w:t>
      </w:r>
      <w:r w:rsidR="00894CBA">
        <w:rPr>
          <w:rFonts w:ascii="Bookman Old Style" w:hAnsi="Bookman Old Style"/>
          <w:sz w:val="21"/>
          <w:szCs w:val="21"/>
        </w:rPr>
        <w:t xml:space="preserve">teljes körűen </w:t>
      </w:r>
      <w:r w:rsidRPr="00BE3D54">
        <w:rPr>
          <w:rFonts w:ascii="Bookman Old Style" w:hAnsi="Bookman Old Style"/>
          <w:sz w:val="21"/>
          <w:szCs w:val="21"/>
        </w:rPr>
        <w:t>magában foglalja.</w:t>
      </w:r>
    </w:p>
    <w:p w14:paraId="2F87A383" w14:textId="77777777" w:rsidR="008E52DC" w:rsidRPr="00BE3D54" w:rsidRDefault="008E52DC" w:rsidP="008E52DC">
      <w:pPr>
        <w:pStyle w:val="Listaszerbekezds"/>
        <w:tabs>
          <w:tab w:val="left" w:pos="709"/>
        </w:tabs>
        <w:ind w:left="1428"/>
        <w:jc w:val="both"/>
        <w:rPr>
          <w:rFonts w:ascii="Bookman Old Style" w:hAnsi="Bookman Old Style"/>
          <w:sz w:val="21"/>
          <w:szCs w:val="21"/>
        </w:rPr>
      </w:pPr>
    </w:p>
    <w:p w14:paraId="0198B2E2" w14:textId="77777777" w:rsidR="008E52DC" w:rsidRPr="00BE3D54" w:rsidRDefault="008E52DC" w:rsidP="008E52DC">
      <w:pPr>
        <w:suppressAutoHyphens/>
        <w:ind w:left="709"/>
        <w:jc w:val="both"/>
        <w:rPr>
          <w:rFonts w:ascii="Bookman Old Style" w:hAnsi="Bookman Old Style"/>
          <w:sz w:val="21"/>
          <w:szCs w:val="21"/>
        </w:rPr>
      </w:pPr>
      <w:r w:rsidRPr="00BE3D54">
        <w:rPr>
          <w:rFonts w:ascii="Bookman Old Style" w:hAnsi="Bookman Old Style"/>
          <w:sz w:val="21"/>
          <w:szCs w:val="21"/>
        </w:rPr>
        <w:t xml:space="preserve">Amennyiben a Megbízói jelen Szerződés szerinti vagyoni vagy felhasználási jog szerzését, illetve jogainak zavartalan gyakorlását harmadik személy joga akadályozza, Megbízó jogosult Megbízottat megfelelő határidő tűzésével felhívni a tehermentesítésre, vagy amennyiben ezt Megbízott nem vállalja, Megbízó eljárhat </w:t>
      </w:r>
      <w:r w:rsidRPr="00BE3D54">
        <w:rPr>
          <w:rFonts w:ascii="Bookman Old Style" w:hAnsi="Bookman Old Style"/>
          <w:sz w:val="21"/>
          <w:szCs w:val="21"/>
        </w:rPr>
        <w:lastRenderedPageBreak/>
        <w:t>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
    <w:p w14:paraId="5A1336DB" w14:textId="77777777" w:rsidR="008E52DC" w:rsidRPr="00BE3D54" w:rsidRDefault="008E52DC" w:rsidP="008E52DC">
      <w:pPr>
        <w:tabs>
          <w:tab w:val="left" w:pos="709"/>
        </w:tabs>
        <w:suppressAutoHyphens/>
        <w:ind w:left="1417"/>
        <w:jc w:val="both"/>
        <w:rPr>
          <w:rFonts w:ascii="Bookman Old Style" w:hAnsi="Bookman Old Style"/>
          <w:sz w:val="21"/>
          <w:szCs w:val="21"/>
        </w:rPr>
      </w:pPr>
    </w:p>
    <w:p w14:paraId="2E2C5696"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diagrammok,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Jelen </w:t>
      </w:r>
      <w:r w:rsidR="00847AFA" w:rsidRPr="00BE3D54">
        <w:rPr>
          <w:rFonts w:ascii="Bookman Old Style" w:hAnsi="Bookman Old Style"/>
          <w:sz w:val="21"/>
          <w:szCs w:val="21"/>
        </w:rPr>
        <w:t xml:space="preserve">átruházható vagyoni jogok </w:t>
      </w:r>
      <w:r w:rsidRPr="00BE3D54">
        <w:rPr>
          <w:rFonts w:ascii="Bookman Old Style" w:hAnsi="Bookman Old Style"/>
          <w:sz w:val="21"/>
          <w:szCs w:val="21"/>
        </w:rPr>
        <w:t>ellenértékét a Felek a Megbízási díj meghatározásánál kifejezetten figyelembe vették.</w:t>
      </w:r>
    </w:p>
    <w:p w14:paraId="7602946D" w14:textId="77777777" w:rsidR="008E52DC" w:rsidRPr="00BE3D54" w:rsidRDefault="008E52DC" w:rsidP="008E52DC">
      <w:pPr>
        <w:suppressAutoHyphens/>
        <w:ind w:left="1428"/>
        <w:jc w:val="both"/>
        <w:rPr>
          <w:rFonts w:ascii="Bookman Old Style" w:hAnsi="Bookman Old Style"/>
          <w:sz w:val="21"/>
          <w:szCs w:val="21"/>
        </w:rPr>
      </w:pPr>
    </w:p>
    <w:p w14:paraId="5C0514EE"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 xml:space="preserve">A Megbízott kifejezetten nyilatkozza, hogy a személyhez fűződő jogokon kívül lemond minden jogáról az előállott mű tekintetében, így a </w:t>
      </w:r>
      <w:r w:rsidR="009E6C71">
        <w:rPr>
          <w:rFonts w:ascii="Bookman Old Style" w:hAnsi="Bookman Old Style"/>
          <w:sz w:val="21"/>
          <w:szCs w:val="21"/>
        </w:rPr>
        <w:t>Megbízó</w:t>
      </w:r>
      <w:r w:rsidR="009E6C71" w:rsidRPr="00BE3D54">
        <w:rPr>
          <w:rFonts w:ascii="Bookman Old Style" w:hAnsi="Bookman Old Style"/>
          <w:sz w:val="21"/>
          <w:szCs w:val="21"/>
        </w:rPr>
        <w:t xml:space="preserve"> </w:t>
      </w:r>
      <w:r w:rsidRPr="00BE3D54">
        <w:rPr>
          <w:rFonts w:ascii="Bookman Old Style" w:hAnsi="Bookman Old Style"/>
          <w:sz w:val="21"/>
          <w:szCs w:val="21"/>
        </w:rPr>
        <w:t>szabadon felhasználhatja, publikálhatja, megsértheti az alkotás(ok) integritását, szabadon élhet a gazdasági, vagyoni  jogokkal.</w:t>
      </w:r>
    </w:p>
    <w:p w14:paraId="4A00C7B3" w14:textId="77777777" w:rsidR="008E52DC" w:rsidRPr="00BE3D54" w:rsidRDefault="008E52DC" w:rsidP="008E52DC">
      <w:pPr>
        <w:suppressAutoHyphens/>
        <w:ind w:left="1428"/>
        <w:jc w:val="both"/>
        <w:rPr>
          <w:rFonts w:ascii="Bookman Old Style" w:hAnsi="Bookman Old Style"/>
          <w:sz w:val="21"/>
          <w:szCs w:val="21"/>
        </w:rPr>
      </w:pPr>
    </w:p>
    <w:p w14:paraId="1AFA04AF"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1"/>
          <w:szCs w:val="21"/>
        </w:rPr>
        <w:t>A Megbízott nem publikálhat cikkeket a Szolgáltatásokkal kapcsolatban, nem hivatkozhat azokra a harmadik személyek részére nyújtott szolgáltatások során a Megbízó előzetes írásbeli jóváhagyása nélkül.</w:t>
      </w:r>
    </w:p>
    <w:p w14:paraId="04925B36" w14:textId="77777777" w:rsidR="008E52DC" w:rsidRPr="00BE3D54" w:rsidRDefault="008E52DC" w:rsidP="008E52DC">
      <w:pPr>
        <w:pStyle w:val="Listaszerbekezds"/>
        <w:rPr>
          <w:rFonts w:ascii="Bookman Old Style" w:hAnsi="Bookman Old Style"/>
          <w:sz w:val="21"/>
          <w:szCs w:val="21"/>
        </w:rPr>
      </w:pPr>
    </w:p>
    <w:p w14:paraId="7DC1CB7A" w14:textId="77777777" w:rsidR="008E52DC" w:rsidRPr="00BE3D54" w:rsidRDefault="008E52DC" w:rsidP="008E52DC">
      <w:pPr>
        <w:numPr>
          <w:ilvl w:val="1"/>
          <w:numId w:val="13"/>
        </w:numPr>
        <w:suppressAutoHyphens/>
        <w:ind w:left="709" w:hanging="709"/>
        <w:jc w:val="both"/>
        <w:rPr>
          <w:rFonts w:ascii="Bookman Old Style" w:hAnsi="Bookman Old Style"/>
          <w:sz w:val="21"/>
          <w:szCs w:val="21"/>
        </w:rPr>
      </w:pPr>
      <w:r w:rsidRPr="00BE3D54">
        <w:rPr>
          <w:rFonts w:ascii="Bookman Old Style" w:hAnsi="Bookman Old Style"/>
          <w:sz w:val="22"/>
          <w:szCs w:val="22"/>
        </w:rPr>
        <w:t>Megbízott kifejezetten akként nyilatkozik, hogy a jelen 9. pontban foglaltak ismeretében és azokra tekintettel került sor a megbízási díj me</w:t>
      </w:r>
      <w:r>
        <w:rPr>
          <w:rFonts w:ascii="Bookman Old Style" w:hAnsi="Bookman Old Style"/>
          <w:sz w:val="22"/>
          <w:szCs w:val="22"/>
        </w:rPr>
        <w:t xml:space="preserve">ghatározására, a megbízási díj </w:t>
      </w:r>
      <w:r w:rsidRPr="00BE3D54">
        <w:rPr>
          <w:rFonts w:ascii="Bookman Old Style" w:hAnsi="Bookman Old Style"/>
          <w:sz w:val="22"/>
          <w:szCs w:val="22"/>
        </w:rPr>
        <w:t>teljeskörűen tartalmazza a jelen 9. pontban foglalt valamennyi kötelezettségvállalás, és a vagyoni jogok átruházásának ellenértékét.</w:t>
      </w:r>
    </w:p>
    <w:p w14:paraId="0EA8159D" w14:textId="77777777" w:rsidR="008E52DC" w:rsidRPr="00BE3D54" w:rsidRDefault="008E52DC" w:rsidP="008E52DC">
      <w:pPr>
        <w:numPr>
          <w:ilvl w:val="2"/>
          <w:numId w:val="6"/>
        </w:numPr>
        <w:shd w:val="clear" w:color="auto" w:fill="FFFFFF"/>
        <w:spacing w:before="576"/>
        <w:ind w:left="0" w:right="24" w:firstLine="0"/>
        <w:jc w:val="center"/>
        <w:rPr>
          <w:rFonts w:ascii="Bookman Old Style" w:hAnsi="Bookman Old Style"/>
          <w:b/>
          <w:bCs/>
          <w:smallCaps/>
          <w:spacing w:val="-5"/>
          <w:szCs w:val="24"/>
        </w:rPr>
      </w:pPr>
      <w:r w:rsidRPr="00BE3D54">
        <w:rPr>
          <w:rFonts w:ascii="Bookman Old Style" w:hAnsi="Bookman Old Style"/>
          <w:b/>
          <w:bCs/>
          <w:smallCaps/>
          <w:spacing w:val="-5"/>
          <w:szCs w:val="24"/>
        </w:rPr>
        <w:t>A szerződés teljesülésével kapcsolatos speciális rendelkezések, értelmező rendelkezések</w:t>
      </w:r>
      <w:bookmarkEnd w:id="11"/>
    </w:p>
    <w:p w14:paraId="6151D91D" w14:textId="77777777" w:rsidR="008E52DC" w:rsidRPr="00BE3D54" w:rsidRDefault="008E52DC" w:rsidP="008E52DC">
      <w:pPr>
        <w:suppressAutoHyphens/>
        <w:ind w:left="720"/>
        <w:jc w:val="both"/>
        <w:rPr>
          <w:rFonts w:ascii="Bookman Old Style" w:hAnsi="Bookman Old Style"/>
          <w:sz w:val="21"/>
          <w:szCs w:val="21"/>
        </w:rPr>
      </w:pPr>
    </w:p>
    <w:p w14:paraId="1C030667" w14:textId="77777777" w:rsidR="008E52DC" w:rsidRPr="00BE3D54" w:rsidRDefault="008E52DC" w:rsidP="008E52DC">
      <w:pPr>
        <w:numPr>
          <w:ilvl w:val="1"/>
          <w:numId w:val="14"/>
        </w:numPr>
        <w:suppressAutoHyphens/>
        <w:jc w:val="both"/>
        <w:rPr>
          <w:rFonts w:ascii="Bookman Old Style" w:hAnsi="Bookman Old Style"/>
          <w:sz w:val="21"/>
          <w:szCs w:val="21"/>
        </w:rPr>
      </w:pPr>
      <w:r w:rsidRPr="00BE3D54">
        <w:rPr>
          <w:rFonts w:ascii="Bookman Old Style" w:hAnsi="Bookman Old Style"/>
          <w:sz w:val="21"/>
          <w:szCs w:val="21"/>
        </w:rPr>
        <w:t xml:space="preserve">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zendülés, lázadás, járványok, földcsuszamlások, földrengések, viharok, villámcsapások, áradások, zavargások, robbantások, valamint egyéb hasonló, </w:t>
      </w:r>
      <w:r w:rsidRPr="00BE3D54">
        <w:rPr>
          <w:rFonts w:ascii="Bookman Old Style" w:hAnsi="Bookman Old Style"/>
          <w:sz w:val="21"/>
          <w:szCs w:val="21"/>
        </w:rPr>
        <w:lastRenderedPageBreak/>
        <w:t>előre nem látható események, amelyek mindkét Fél érdekkörén kívül merülnek fel, és amelyeket a Felek kellő gondossággal sem tudnak kiküszöbölni.</w:t>
      </w:r>
    </w:p>
    <w:p w14:paraId="3B19613B" w14:textId="77777777" w:rsidR="008E52DC" w:rsidRPr="00BE3D54" w:rsidRDefault="008E52DC" w:rsidP="008E52DC">
      <w:pPr>
        <w:suppressAutoHyphens/>
        <w:ind w:left="720"/>
        <w:jc w:val="both"/>
        <w:rPr>
          <w:rFonts w:ascii="Bookman Old Style" w:hAnsi="Bookman Old Style"/>
          <w:sz w:val="21"/>
          <w:szCs w:val="21"/>
        </w:rPr>
      </w:pPr>
    </w:p>
    <w:p w14:paraId="57B3D6AB" w14:textId="77777777" w:rsidR="008E52DC" w:rsidRPr="00BE3D54" w:rsidRDefault="008E52DC" w:rsidP="008E52DC">
      <w:pPr>
        <w:numPr>
          <w:ilvl w:val="1"/>
          <w:numId w:val="14"/>
        </w:numPr>
        <w:suppressAutoHyphens/>
        <w:jc w:val="both"/>
        <w:rPr>
          <w:rFonts w:ascii="Bookman Old Style" w:hAnsi="Bookman Old Style"/>
          <w:sz w:val="21"/>
          <w:szCs w:val="21"/>
        </w:rPr>
      </w:pPr>
      <w:r w:rsidRPr="00BE3D54">
        <w:rPr>
          <w:rFonts w:ascii="Bookman Old Style" w:hAnsi="Bookman Old Style"/>
          <w:sz w:val="21"/>
          <w:szCs w:val="21"/>
        </w:rPr>
        <w:t>Ha az egyik Fél „vis maior" miatt akadályoztatva van, mindent meg kell, hogy tegyen annak érdekében, hogy az akadályoztatás hatásait elhárítva minimális késedelemmel teljesíteni tudja szerződéses kötelezettségeit.</w:t>
      </w:r>
    </w:p>
    <w:p w14:paraId="293F4DD7" w14:textId="77777777" w:rsidR="008E52DC" w:rsidRPr="00BE3D54" w:rsidRDefault="008E52DC" w:rsidP="008E52DC">
      <w:pPr>
        <w:suppressAutoHyphens/>
        <w:ind w:left="720"/>
        <w:jc w:val="both"/>
        <w:rPr>
          <w:rFonts w:ascii="Bookman Old Style" w:hAnsi="Bookman Old Style"/>
          <w:sz w:val="21"/>
          <w:szCs w:val="21"/>
        </w:rPr>
      </w:pPr>
    </w:p>
    <w:p w14:paraId="7C9A0446" w14:textId="77777777" w:rsidR="008E52DC" w:rsidRPr="00BE3D54" w:rsidRDefault="008E52DC" w:rsidP="008E52DC">
      <w:pPr>
        <w:numPr>
          <w:ilvl w:val="1"/>
          <w:numId w:val="14"/>
        </w:numPr>
        <w:suppressAutoHyphens/>
        <w:jc w:val="both"/>
        <w:rPr>
          <w:rFonts w:ascii="Bookman Old Style" w:hAnsi="Bookman Old Style"/>
          <w:sz w:val="21"/>
          <w:szCs w:val="21"/>
        </w:rPr>
      </w:pPr>
      <w:r w:rsidRPr="00BE3D54">
        <w:rPr>
          <w:rFonts w:ascii="Bookman Old Style" w:hAnsi="Bookman Old Style"/>
          <w:sz w:val="21"/>
          <w:szCs w:val="21"/>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14:paraId="3BA2E319" w14:textId="77777777" w:rsidR="008E52DC" w:rsidRPr="00BE3D54" w:rsidRDefault="008E52DC" w:rsidP="008E52DC">
      <w:pPr>
        <w:suppressAutoHyphens/>
        <w:ind w:left="720"/>
        <w:jc w:val="both"/>
        <w:rPr>
          <w:rFonts w:ascii="Bookman Old Style" w:hAnsi="Bookman Old Style"/>
          <w:sz w:val="21"/>
          <w:szCs w:val="21"/>
        </w:rPr>
      </w:pPr>
    </w:p>
    <w:p w14:paraId="72EEFEAF" w14:textId="77777777" w:rsidR="008E52DC" w:rsidRPr="00BE3D54" w:rsidRDefault="008E52DC" w:rsidP="008E52DC">
      <w:pPr>
        <w:numPr>
          <w:ilvl w:val="1"/>
          <w:numId w:val="14"/>
        </w:numPr>
        <w:suppressAutoHyphens/>
        <w:jc w:val="both"/>
        <w:rPr>
          <w:rFonts w:ascii="Bookman Old Style" w:hAnsi="Bookman Old Style"/>
          <w:sz w:val="21"/>
          <w:szCs w:val="21"/>
        </w:rPr>
      </w:pPr>
      <w:r w:rsidRPr="00BE3D54">
        <w:rPr>
          <w:rFonts w:ascii="Bookman Old Style" w:hAnsi="Bookman Old Style"/>
          <w:sz w:val="21"/>
          <w:szCs w:val="21"/>
        </w:rPr>
        <w:t>Ha a „vis maior" körülmények 180 napon át megszakítatlanul fennállnak, bármelyik Félnek jogában áll a Szerződést 30 napos felmondási idővel megszüntetni.</w:t>
      </w:r>
    </w:p>
    <w:p w14:paraId="55AD8026" w14:textId="77777777" w:rsidR="008E52DC" w:rsidRPr="00BE3D54" w:rsidRDefault="008E52DC" w:rsidP="008E52DC">
      <w:pPr>
        <w:suppressAutoHyphens/>
        <w:ind w:left="720"/>
        <w:jc w:val="both"/>
        <w:rPr>
          <w:rFonts w:ascii="Bookman Old Style" w:hAnsi="Bookman Old Style"/>
          <w:sz w:val="21"/>
          <w:szCs w:val="21"/>
        </w:rPr>
      </w:pPr>
    </w:p>
    <w:p w14:paraId="7C1A2651" w14:textId="77777777" w:rsidR="008E52DC" w:rsidRPr="00BE3D54" w:rsidRDefault="008E52DC" w:rsidP="008E52DC">
      <w:pPr>
        <w:numPr>
          <w:ilvl w:val="1"/>
          <w:numId w:val="14"/>
        </w:numPr>
        <w:suppressAutoHyphens/>
        <w:jc w:val="both"/>
        <w:rPr>
          <w:rFonts w:ascii="Bookman Old Style" w:hAnsi="Bookman Old Style"/>
          <w:sz w:val="21"/>
          <w:szCs w:val="21"/>
        </w:rPr>
      </w:pPr>
      <w:r w:rsidRPr="00BE3D54">
        <w:rPr>
          <w:rFonts w:ascii="Bookman Old Style" w:hAnsi="Bookman Old Style"/>
          <w:sz w:val="21"/>
          <w:szCs w:val="21"/>
        </w:rPr>
        <w:t>A Megbízottnak fokozott felelőssége áll fenn a tevékenységéért és a tevékenységén keresztül a projekt teljesítésért. Ennek körében kiemelt felelőssége van és kártérítési kötelezettség terheli.</w:t>
      </w:r>
    </w:p>
    <w:p w14:paraId="123CDC94" w14:textId="77777777" w:rsidR="008E52DC" w:rsidRPr="00BE3D54" w:rsidRDefault="008E52DC" w:rsidP="008E52DC">
      <w:pPr>
        <w:numPr>
          <w:ilvl w:val="2"/>
          <w:numId w:val="6"/>
        </w:numPr>
        <w:shd w:val="clear" w:color="auto" w:fill="FFFFFF"/>
        <w:spacing w:before="576"/>
        <w:ind w:right="24"/>
        <w:jc w:val="center"/>
        <w:rPr>
          <w:rFonts w:ascii="Bookman Old Style" w:hAnsi="Bookman Old Style"/>
          <w:b/>
          <w:bCs/>
          <w:smallCaps/>
          <w:spacing w:val="-5"/>
          <w:szCs w:val="24"/>
        </w:rPr>
      </w:pPr>
      <w:bookmarkStart w:id="12" w:name="_Toc230756776"/>
      <w:r w:rsidRPr="00BE3D54">
        <w:rPr>
          <w:rFonts w:ascii="Bookman Old Style" w:hAnsi="Bookman Old Style"/>
          <w:b/>
          <w:bCs/>
          <w:smallCaps/>
          <w:spacing w:val="-5"/>
          <w:szCs w:val="24"/>
        </w:rPr>
        <w:t>Jogválasztás, jogviták rendezése</w:t>
      </w:r>
      <w:bookmarkEnd w:id="12"/>
    </w:p>
    <w:p w14:paraId="43E6C3A7" w14:textId="77777777" w:rsidR="008E52DC" w:rsidRPr="00BE3D54" w:rsidRDefault="008E52DC" w:rsidP="008E52DC">
      <w:pPr>
        <w:suppressAutoHyphens/>
        <w:ind w:left="720"/>
        <w:jc w:val="both"/>
        <w:rPr>
          <w:rFonts w:ascii="Bookman Old Style" w:hAnsi="Bookman Old Style"/>
          <w:sz w:val="21"/>
          <w:szCs w:val="21"/>
        </w:rPr>
      </w:pPr>
    </w:p>
    <w:p w14:paraId="06ECA5C1" w14:textId="77777777" w:rsidR="008E52DC" w:rsidRPr="00BE3D54" w:rsidRDefault="008E52DC" w:rsidP="008E52DC">
      <w:pPr>
        <w:numPr>
          <w:ilvl w:val="1"/>
          <w:numId w:val="17"/>
        </w:numPr>
        <w:suppressAutoHyphens/>
        <w:jc w:val="both"/>
        <w:rPr>
          <w:rFonts w:ascii="Bookman Old Style" w:hAnsi="Bookman Old Style"/>
          <w:sz w:val="21"/>
          <w:szCs w:val="21"/>
        </w:rPr>
      </w:pPr>
      <w:r w:rsidRPr="00BE3D54">
        <w:rPr>
          <w:rFonts w:ascii="Bookman Old Style" w:hAnsi="Bookman Old Style"/>
          <w:sz w:val="21"/>
          <w:szCs w:val="21"/>
        </w:rPr>
        <w:t>Alkalmazandó jog:</w:t>
      </w:r>
    </w:p>
    <w:p w14:paraId="3F9F868D" w14:textId="77777777" w:rsidR="008E52DC" w:rsidRPr="00BE3D54" w:rsidRDefault="008E52DC" w:rsidP="008E52DC">
      <w:pPr>
        <w:pStyle w:val="Listaszerbekezds"/>
        <w:numPr>
          <w:ilvl w:val="0"/>
          <w:numId w:val="4"/>
        </w:numPr>
        <w:suppressAutoHyphens/>
        <w:jc w:val="both"/>
        <w:rPr>
          <w:rFonts w:ascii="Bookman Old Style" w:hAnsi="Bookman Old Style"/>
          <w:sz w:val="21"/>
          <w:szCs w:val="21"/>
        </w:rPr>
      </w:pPr>
      <w:r w:rsidRPr="00BE3D54">
        <w:rPr>
          <w:rFonts w:ascii="Bookman Old Style" w:hAnsi="Bookman Old Style"/>
          <w:sz w:val="21"/>
          <w:szCs w:val="21"/>
        </w:rPr>
        <w:t>Jelen szerződést a Magyarország jogrendje szerint kell értelmezni</w:t>
      </w:r>
      <w:r w:rsidR="005D49EA">
        <w:rPr>
          <w:rFonts w:ascii="Bookman Old Style" w:hAnsi="Bookman Old Style"/>
          <w:sz w:val="21"/>
          <w:szCs w:val="21"/>
        </w:rPr>
        <w:t>, mely alapján a magyar jog az irányadó.</w:t>
      </w:r>
      <w:r w:rsidRPr="00BE3D54">
        <w:rPr>
          <w:rFonts w:ascii="Bookman Old Style" w:hAnsi="Bookman Old Style"/>
          <w:sz w:val="21"/>
          <w:szCs w:val="21"/>
        </w:rPr>
        <w:t xml:space="preserve"> A szerződésben nem szabályozott kérdésekben elsősorban a következő jogszabályokat kell kiemelten figyelembe venni:</w:t>
      </w:r>
    </w:p>
    <w:p w14:paraId="65F993DB" w14:textId="77777777" w:rsidR="008E52DC" w:rsidRPr="00BE3D54" w:rsidRDefault="00320B19" w:rsidP="008E52DC">
      <w:pPr>
        <w:pStyle w:val="Listaszerbekezds"/>
        <w:numPr>
          <w:ilvl w:val="0"/>
          <w:numId w:val="3"/>
        </w:numPr>
        <w:suppressAutoHyphens/>
        <w:jc w:val="both"/>
        <w:rPr>
          <w:rFonts w:ascii="Bookman Old Style" w:hAnsi="Bookman Old Style"/>
          <w:sz w:val="21"/>
          <w:szCs w:val="21"/>
        </w:rPr>
      </w:pPr>
      <w:r>
        <w:rPr>
          <w:rFonts w:ascii="Bookman Old Style" w:hAnsi="Bookman Old Style"/>
          <w:sz w:val="21"/>
          <w:szCs w:val="21"/>
        </w:rPr>
        <w:t>a Polgári Törvénykönyvről szóló 2013. évi V. törvény (</w:t>
      </w:r>
      <w:r w:rsidR="008E52DC" w:rsidRPr="00BE3D54">
        <w:rPr>
          <w:rFonts w:ascii="Bookman Old Style" w:hAnsi="Bookman Old Style"/>
          <w:sz w:val="21"/>
          <w:szCs w:val="21"/>
        </w:rPr>
        <w:t>Ptk.</w:t>
      </w:r>
      <w:r>
        <w:rPr>
          <w:rFonts w:ascii="Bookman Old Style" w:hAnsi="Bookman Old Style"/>
          <w:sz w:val="21"/>
          <w:szCs w:val="21"/>
        </w:rPr>
        <w:t>)</w:t>
      </w:r>
    </w:p>
    <w:p w14:paraId="32AA2116" w14:textId="77777777" w:rsidR="008E52DC" w:rsidRPr="00BE3D54" w:rsidRDefault="00320B19" w:rsidP="008E52DC">
      <w:pPr>
        <w:pStyle w:val="Listaszerbekezds"/>
        <w:numPr>
          <w:ilvl w:val="0"/>
          <w:numId w:val="3"/>
        </w:numPr>
        <w:suppressAutoHyphens/>
        <w:jc w:val="both"/>
        <w:rPr>
          <w:rFonts w:ascii="Bookman Old Style" w:hAnsi="Bookman Old Style"/>
          <w:sz w:val="21"/>
          <w:szCs w:val="21"/>
        </w:rPr>
      </w:pPr>
      <w:r>
        <w:rPr>
          <w:rFonts w:ascii="Bookman Old Style" w:hAnsi="Bookman Old Style"/>
          <w:sz w:val="21"/>
          <w:szCs w:val="21"/>
        </w:rPr>
        <w:t>a közbeszerzésekről szóló 2015. évi CXLIII. törvény (</w:t>
      </w:r>
      <w:r w:rsidR="008E52DC" w:rsidRPr="00BE3D54">
        <w:rPr>
          <w:rFonts w:ascii="Bookman Old Style" w:hAnsi="Bookman Old Style"/>
          <w:sz w:val="21"/>
          <w:szCs w:val="21"/>
        </w:rPr>
        <w:t>Kbt.</w:t>
      </w:r>
      <w:r>
        <w:rPr>
          <w:rFonts w:ascii="Bookman Old Style" w:hAnsi="Bookman Old Style"/>
          <w:sz w:val="21"/>
          <w:szCs w:val="21"/>
        </w:rPr>
        <w:t>)</w:t>
      </w:r>
    </w:p>
    <w:p w14:paraId="43C40B61" w14:textId="77777777" w:rsidR="008E52DC" w:rsidRPr="00BE3D54" w:rsidRDefault="00320B19" w:rsidP="00320B19">
      <w:pPr>
        <w:pStyle w:val="Listaszerbekezds"/>
        <w:numPr>
          <w:ilvl w:val="0"/>
          <w:numId w:val="3"/>
        </w:numPr>
        <w:suppressAutoHyphens/>
        <w:jc w:val="both"/>
        <w:rPr>
          <w:rFonts w:ascii="Bookman Old Style" w:hAnsi="Bookman Old Style"/>
          <w:sz w:val="21"/>
          <w:szCs w:val="21"/>
        </w:rPr>
      </w:pPr>
      <w:r w:rsidRPr="00320B19">
        <w:rPr>
          <w:rFonts w:ascii="Bookman Old Style" w:hAnsi="Bookman Old Style" w:cs="Bookman Old Style"/>
          <w:sz w:val="21"/>
          <w:szCs w:val="21"/>
        </w:rPr>
        <w:t>az épített környezet alakításáról és védelméről</w:t>
      </w:r>
      <w:r>
        <w:rPr>
          <w:rFonts w:ascii="Bookman Old Style" w:hAnsi="Bookman Old Style" w:cs="Bookman Old Style"/>
          <w:sz w:val="21"/>
          <w:szCs w:val="21"/>
        </w:rPr>
        <w:t xml:space="preserve"> szóló </w:t>
      </w:r>
      <w:r w:rsidR="008E52DC" w:rsidRPr="00BE3D54">
        <w:rPr>
          <w:rFonts w:ascii="Bookman Old Style" w:hAnsi="Bookman Old Style" w:cs="Bookman Old Style"/>
          <w:sz w:val="21"/>
          <w:szCs w:val="21"/>
        </w:rPr>
        <w:t>1997. évi LXXVIII. tv.</w:t>
      </w:r>
      <w:r>
        <w:rPr>
          <w:rFonts w:ascii="Bookman Old Style" w:hAnsi="Bookman Old Style" w:cs="Bookman Old Style"/>
          <w:sz w:val="21"/>
          <w:szCs w:val="21"/>
        </w:rPr>
        <w:t xml:space="preserve"> (Étv.)</w:t>
      </w:r>
      <w:r w:rsidR="008E52DC" w:rsidRPr="00BE3D54">
        <w:rPr>
          <w:rFonts w:ascii="Bookman Old Style" w:hAnsi="Bookman Old Style" w:cs="Bookman Old Style"/>
          <w:sz w:val="21"/>
          <w:szCs w:val="21"/>
        </w:rPr>
        <w:t>,</w:t>
      </w:r>
    </w:p>
    <w:p w14:paraId="52F55F87" w14:textId="77777777" w:rsidR="005D49EA" w:rsidRPr="005D49EA" w:rsidRDefault="005D49EA" w:rsidP="008E52DC">
      <w:pPr>
        <w:pStyle w:val="Listaszerbekezds"/>
        <w:numPr>
          <w:ilvl w:val="0"/>
          <w:numId w:val="3"/>
        </w:numPr>
        <w:suppressAutoHyphens/>
        <w:jc w:val="both"/>
        <w:rPr>
          <w:rFonts w:ascii="Bookman Old Style" w:hAnsi="Bookman Old Style"/>
          <w:sz w:val="21"/>
          <w:szCs w:val="21"/>
        </w:rPr>
      </w:pPr>
      <w:r>
        <w:rPr>
          <w:rFonts w:ascii="Bookman Old Style" w:hAnsi="Bookman Old Style"/>
          <w:sz w:val="21"/>
          <w:szCs w:val="21"/>
        </w:rPr>
        <w:t>272/2014. (XI.5.) Korm. rendelet</w:t>
      </w:r>
    </w:p>
    <w:p w14:paraId="2A5EAF56" w14:textId="77777777" w:rsidR="008E52DC" w:rsidRPr="00BE3D54" w:rsidRDefault="008E52DC" w:rsidP="008E52DC">
      <w:pPr>
        <w:pStyle w:val="Listaszerbekezds"/>
        <w:numPr>
          <w:ilvl w:val="0"/>
          <w:numId w:val="3"/>
        </w:numPr>
        <w:suppressAutoHyphens/>
        <w:jc w:val="both"/>
        <w:rPr>
          <w:rFonts w:ascii="Bookman Old Style" w:hAnsi="Bookman Old Style"/>
          <w:sz w:val="21"/>
          <w:szCs w:val="21"/>
        </w:rPr>
      </w:pPr>
      <w:r w:rsidRPr="00BE3D54">
        <w:rPr>
          <w:rFonts w:ascii="Bookman Old Style" w:hAnsi="Bookman Old Style" w:cs="Bookman Old Style"/>
          <w:sz w:val="21"/>
          <w:szCs w:val="21"/>
        </w:rPr>
        <w:t>266/2013. (VII.11.) Korm. rendelet,</w:t>
      </w:r>
    </w:p>
    <w:p w14:paraId="0D79424C" w14:textId="77777777" w:rsidR="008E52DC" w:rsidRPr="00BE3D54" w:rsidRDefault="008E52DC" w:rsidP="008E52DC">
      <w:pPr>
        <w:pStyle w:val="Listaszerbekezds"/>
        <w:numPr>
          <w:ilvl w:val="0"/>
          <w:numId w:val="3"/>
        </w:numPr>
        <w:suppressAutoHyphens/>
        <w:jc w:val="both"/>
        <w:rPr>
          <w:rFonts w:ascii="Bookman Old Style" w:hAnsi="Bookman Old Style"/>
          <w:sz w:val="21"/>
          <w:szCs w:val="21"/>
        </w:rPr>
      </w:pPr>
      <w:r w:rsidRPr="00BE3D54">
        <w:rPr>
          <w:rFonts w:ascii="Bookman Old Style" w:hAnsi="Bookman Old Style" w:cs="Bookman Old Style"/>
          <w:sz w:val="21"/>
          <w:szCs w:val="21"/>
        </w:rPr>
        <w:t>191/2009. (IX.15.) Korm. rendelet.</w:t>
      </w:r>
    </w:p>
    <w:p w14:paraId="7FF11F18" w14:textId="77777777" w:rsidR="008E52DC" w:rsidRPr="00BE3D54" w:rsidRDefault="008E52DC" w:rsidP="008E52DC">
      <w:pPr>
        <w:pStyle w:val="Listaszerbekezds"/>
        <w:suppressAutoHyphens/>
        <w:ind w:left="1440"/>
        <w:jc w:val="both"/>
        <w:rPr>
          <w:rFonts w:ascii="Bookman Old Style" w:hAnsi="Bookman Old Style"/>
          <w:sz w:val="21"/>
          <w:szCs w:val="21"/>
        </w:rPr>
      </w:pPr>
    </w:p>
    <w:p w14:paraId="6042D27A" w14:textId="77777777" w:rsidR="00033FDC" w:rsidRPr="00033FDC" w:rsidRDefault="00033FDC" w:rsidP="00033FDC">
      <w:pPr>
        <w:numPr>
          <w:ilvl w:val="1"/>
          <w:numId w:val="17"/>
        </w:numPr>
        <w:suppressAutoHyphens/>
        <w:jc w:val="both"/>
        <w:rPr>
          <w:rFonts w:ascii="Bookman Old Style" w:hAnsi="Bookman Old Style"/>
          <w:sz w:val="21"/>
          <w:szCs w:val="21"/>
        </w:rPr>
      </w:pPr>
      <w:r w:rsidRPr="00033FDC">
        <w:rPr>
          <w:rFonts w:ascii="Bookman Old Style" w:hAnsi="Bookman Old Style"/>
          <w:sz w:val="21"/>
          <w:szCs w:val="21"/>
        </w:rPr>
        <w:t>Felek kifejezetten rögzítik, hogy tudomásuk van arról, hogy Megbízó köteles a Közbeszerzési Hatóságnak bejelenteni, ha</w:t>
      </w:r>
    </w:p>
    <w:p w14:paraId="7E918EC6" w14:textId="77777777" w:rsidR="00033FDC" w:rsidRPr="00033FDC" w:rsidRDefault="00033FDC" w:rsidP="009536CE">
      <w:pPr>
        <w:numPr>
          <w:ilvl w:val="2"/>
          <w:numId w:val="17"/>
        </w:numPr>
        <w:suppressAutoHyphens/>
        <w:jc w:val="both"/>
        <w:rPr>
          <w:rFonts w:ascii="Bookman Old Style" w:hAnsi="Bookman Old Style"/>
          <w:sz w:val="21"/>
          <w:szCs w:val="21"/>
        </w:rPr>
      </w:pPr>
      <w:r w:rsidRPr="00033FDC">
        <w:rPr>
          <w:rFonts w:ascii="Bookman Old Style" w:hAnsi="Bookman Old Style"/>
          <w:sz w:val="21"/>
          <w:szCs w:val="21"/>
        </w:rPr>
        <w:t>Megbízott szerződéses kötelezettségét súlyosan megszegte és ez a szerződés felmondásához vagy elálláshoz, kártérítés követeléséhez vagy a szerződés alapján alkalmazható egyéb jogkövetkezmény érvényesítéséhez vezetett, valamint ha Megbízott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11F36D2" w14:textId="77777777" w:rsidR="00033FDC" w:rsidRPr="00033FDC" w:rsidRDefault="00033FDC" w:rsidP="009536CE">
      <w:pPr>
        <w:numPr>
          <w:ilvl w:val="2"/>
          <w:numId w:val="17"/>
        </w:numPr>
        <w:suppressAutoHyphens/>
        <w:jc w:val="both"/>
        <w:rPr>
          <w:rFonts w:ascii="Bookman Old Style" w:hAnsi="Bookman Old Style"/>
          <w:sz w:val="21"/>
          <w:szCs w:val="21"/>
        </w:rPr>
      </w:pPr>
      <w:r w:rsidRPr="00033FDC">
        <w:rPr>
          <w:rFonts w:ascii="Bookman Old Style" w:hAnsi="Bookman Old Style"/>
          <w:sz w:val="21"/>
          <w:szCs w:val="21"/>
        </w:rPr>
        <w:t xml:space="preserve">Megbízott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w:t>
      </w:r>
      <w:r w:rsidRPr="00033FDC">
        <w:rPr>
          <w:rFonts w:ascii="Bookman Old Style" w:hAnsi="Bookman Old Style"/>
          <w:sz w:val="21"/>
          <w:szCs w:val="21"/>
        </w:rPr>
        <w:lastRenderedPageBreak/>
        <w:t>alkalmazható egyéb szankció érvényesítéséhez vezetett, valamint Megbízott szerződő fél olyan magatartásával, amelyért felelős, (részben vagy egészben) a szerződés lehetetlenülését okozta.</w:t>
      </w:r>
    </w:p>
    <w:p w14:paraId="1586D78E" w14:textId="77777777" w:rsidR="00033FDC" w:rsidRDefault="00033FDC" w:rsidP="00033FDC">
      <w:pPr>
        <w:numPr>
          <w:ilvl w:val="1"/>
          <w:numId w:val="17"/>
        </w:numPr>
        <w:suppressAutoHyphens/>
        <w:jc w:val="both"/>
        <w:rPr>
          <w:rFonts w:ascii="Bookman Old Style" w:hAnsi="Bookman Old Style"/>
          <w:sz w:val="21"/>
          <w:szCs w:val="21"/>
        </w:rPr>
      </w:pPr>
      <w:r w:rsidRPr="00033FDC">
        <w:rPr>
          <w:rFonts w:ascii="Bookman Old Style" w:hAnsi="Bookman Old Style"/>
          <w:sz w:val="21"/>
          <w:szCs w:val="21"/>
        </w:rPr>
        <w:t>Felek fenti körben megállapodnak abban, hogy Megbízott nem jogosult a fenti adatok átadása miatt a Megbízóval szemben semmiféle igényt sem érvényesíteni abban az esetben sem, ha bármely átadott tény, vagy körülmény utóbb nem bizonyulna valósnak, kivéve ha ezzel a Megbízónak az adatok átadásának pillanatában tényszerűen tisztában kellett lennie (nem tartozik ide a hibás jogszabály-értelmezésből vagy téves tényállás-értelmezésből származó körülmény, kivéve ha az a Megbízónak felróhatóan következett be ).</w:t>
      </w:r>
    </w:p>
    <w:p w14:paraId="71081E14" w14:textId="77777777" w:rsidR="008E52DC" w:rsidRPr="00BE3D54" w:rsidRDefault="008E52DC" w:rsidP="008E52DC">
      <w:pPr>
        <w:numPr>
          <w:ilvl w:val="1"/>
          <w:numId w:val="17"/>
        </w:numPr>
        <w:suppressAutoHyphens/>
        <w:jc w:val="both"/>
        <w:rPr>
          <w:rFonts w:ascii="Bookman Old Style" w:hAnsi="Bookman Old Style"/>
          <w:sz w:val="21"/>
          <w:szCs w:val="21"/>
        </w:rPr>
      </w:pPr>
      <w:r w:rsidRPr="00BE3D54">
        <w:rPr>
          <w:rFonts w:ascii="Bookman Old Style" w:hAnsi="Bookman Old Style"/>
          <w:sz w:val="21"/>
          <w:szCs w:val="21"/>
        </w:rPr>
        <w:t>A Megbízónak és a Megbízottnak minden erőfeszítést meg kell tennie, hogy tárgyalásos úton rendezzenek a Szerződéssel kapcsolatban bármely vitát, amely közöttük felmerül.</w:t>
      </w:r>
    </w:p>
    <w:p w14:paraId="5F76C7A5" w14:textId="77777777" w:rsidR="008E52DC" w:rsidRPr="00BE3D54" w:rsidRDefault="008E52DC" w:rsidP="008E52DC">
      <w:pPr>
        <w:suppressAutoHyphens/>
        <w:ind w:left="705"/>
        <w:jc w:val="both"/>
        <w:rPr>
          <w:rFonts w:ascii="Bookman Old Style" w:hAnsi="Bookman Old Style"/>
          <w:sz w:val="21"/>
          <w:szCs w:val="21"/>
        </w:rPr>
      </w:pPr>
    </w:p>
    <w:p w14:paraId="6AD5F1CF" w14:textId="77777777" w:rsidR="008E52DC" w:rsidRPr="00BE3D54" w:rsidRDefault="008E52DC" w:rsidP="008E52DC">
      <w:pPr>
        <w:numPr>
          <w:ilvl w:val="1"/>
          <w:numId w:val="17"/>
        </w:numPr>
        <w:suppressAutoHyphens/>
        <w:jc w:val="both"/>
        <w:rPr>
          <w:rFonts w:ascii="Bookman Old Style" w:hAnsi="Bookman Old Style"/>
          <w:sz w:val="21"/>
          <w:szCs w:val="21"/>
        </w:rPr>
      </w:pPr>
      <w:r w:rsidRPr="00BE3D54">
        <w:rPr>
          <w:rFonts w:ascii="Bookman Old Style" w:hAnsi="Bookman Old Style"/>
          <w:sz w:val="21"/>
          <w:szCs w:val="21"/>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14:paraId="2CAA8F7B" w14:textId="77777777" w:rsidR="008E52DC" w:rsidRPr="00BE3D54" w:rsidRDefault="008E52DC" w:rsidP="008E52DC">
      <w:pPr>
        <w:pStyle w:val="Listaszerbekezds"/>
        <w:rPr>
          <w:rFonts w:ascii="Bookman Old Style" w:hAnsi="Bookman Old Style"/>
          <w:sz w:val="21"/>
          <w:szCs w:val="21"/>
        </w:rPr>
      </w:pPr>
    </w:p>
    <w:p w14:paraId="264F3023" w14:textId="77777777" w:rsidR="008E52DC" w:rsidRPr="00BE3D54" w:rsidRDefault="008E52DC" w:rsidP="008E52DC">
      <w:pPr>
        <w:numPr>
          <w:ilvl w:val="1"/>
          <w:numId w:val="17"/>
        </w:numPr>
        <w:suppressAutoHyphens/>
        <w:jc w:val="both"/>
        <w:rPr>
          <w:rFonts w:ascii="Bookman Old Style" w:hAnsi="Bookman Old Style"/>
          <w:sz w:val="21"/>
          <w:szCs w:val="21"/>
        </w:rPr>
      </w:pPr>
      <w:r w:rsidRPr="00BE3D54">
        <w:rPr>
          <w:rFonts w:ascii="Bookman Old Style" w:hAnsi="Bookman Old Style"/>
          <w:sz w:val="21"/>
          <w:szCs w:val="21"/>
        </w:rPr>
        <w:t xml:space="preserve">Bármely vita eldöntésére, amely a jelen Szerződésből vagy azzal összefüggésben, annak teljesülésével, megszegésével, megszűnésével, érvényességével vagy értelmezésével kapcsolatban keletkezik, békés úton kísérelnek megoldani. </w:t>
      </w:r>
      <w:r w:rsidR="001035EC">
        <w:rPr>
          <w:rFonts w:ascii="Bookman Old Style" w:hAnsi="Bookman Old Style"/>
          <w:sz w:val="21"/>
          <w:szCs w:val="21"/>
        </w:rPr>
        <w:t>A</w:t>
      </w:r>
      <w:r w:rsidRPr="00BE3D54">
        <w:rPr>
          <w:rFonts w:ascii="Bookman Old Style" w:hAnsi="Bookman Old Style"/>
          <w:sz w:val="21"/>
          <w:szCs w:val="21"/>
        </w:rPr>
        <w:t xml:space="preserve"> békés úton nem rendezhető vitás kérdések eldöntésére a szerződő fele</w:t>
      </w:r>
      <w:r w:rsidR="001035EC">
        <w:rPr>
          <w:rFonts w:ascii="Bookman Old Style" w:hAnsi="Bookman Old Style"/>
          <w:sz w:val="21"/>
          <w:szCs w:val="21"/>
        </w:rPr>
        <w:t>k</w:t>
      </w:r>
      <w:r w:rsidRPr="00BE3D54">
        <w:rPr>
          <w:rFonts w:ascii="Bookman Old Style" w:hAnsi="Bookman Old Style"/>
          <w:sz w:val="21"/>
          <w:szCs w:val="21"/>
        </w:rPr>
        <w:t xml:space="preserve"> a pertárgy értékétől függően a hatáskörrel rendelkező bíróság kizárólagos illetékességét kötik ki. </w:t>
      </w:r>
    </w:p>
    <w:p w14:paraId="46F66902" w14:textId="77777777" w:rsidR="008E52DC" w:rsidRPr="00BE3D54" w:rsidRDefault="008E52DC" w:rsidP="008E52DC">
      <w:pPr>
        <w:suppressAutoHyphens/>
        <w:ind w:left="720"/>
        <w:jc w:val="both"/>
        <w:rPr>
          <w:rFonts w:ascii="Bookman Old Style" w:hAnsi="Bookman Old Style"/>
          <w:sz w:val="21"/>
          <w:szCs w:val="21"/>
        </w:rPr>
      </w:pPr>
    </w:p>
    <w:p w14:paraId="762757B3" w14:textId="77777777" w:rsidR="008E52DC" w:rsidRPr="00BE3D54" w:rsidRDefault="008E52DC" w:rsidP="008E52DC">
      <w:pPr>
        <w:numPr>
          <w:ilvl w:val="1"/>
          <w:numId w:val="17"/>
        </w:numPr>
        <w:suppressAutoHyphens/>
        <w:jc w:val="both"/>
        <w:rPr>
          <w:rFonts w:ascii="Bookman Old Style" w:hAnsi="Bookman Old Style"/>
          <w:sz w:val="21"/>
          <w:szCs w:val="21"/>
        </w:rPr>
      </w:pPr>
      <w:r w:rsidRPr="00BE3D54">
        <w:rPr>
          <w:rFonts w:ascii="Bookman Old Style" w:hAnsi="Bookman Old Style"/>
          <w:sz w:val="21"/>
          <w:szCs w:val="21"/>
        </w:rPr>
        <w:t>A Szerződésre, annak értelmezés</w:t>
      </w:r>
      <w:r w:rsidR="003773AF">
        <w:rPr>
          <w:rFonts w:ascii="Bookman Old Style" w:hAnsi="Bookman Old Style"/>
          <w:sz w:val="21"/>
          <w:szCs w:val="21"/>
        </w:rPr>
        <w:t>é</w:t>
      </w:r>
      <w:r w:rsidRPr="00BE3D54">
        <w:rPr>
          <w:rFonts w:ascii="Bookman Old Style" w:hAnsi="Bookman Old Style"/>
          <w:sz w:val="21"/>
          <w:szCs w:val="21"/>
        </w:rPr>
        <w:t>re és teljesítésére, vagy azzal összefüggő bármilyen cselekményre a magyar jog az irányadó. A Megbízott kifejezetten nyilatkozza, hogy a teljesítéssel összefüggésben ezt elfogadja és aláveti magát ezen szabályoknak.</w:t>
      </w:r>
    </w:p>
    <w:p w14:paraId="5E5C7665" w14:textId="77777777" w:rsidR="001035EC" w:rsidRPr="006646A1" w:rsidRDefault="001035EC" w:rsidP="006646A1">
      <w:pPr>
        <w:pStyle w:val="Listaszerbekezds"/>
        <w:numPr>
          <w:ilvl w:val="1"/>
          <w:numId w:val="17"/>
        </w:numPr>
        <w:jc w:val="both"/>
        <w:rPr>
          <w:rFonts w:ascii="Bookman Old Style" w:hAnsi="Bookman Old Style"/>
          <w:sz w:val="21"/>
          <w:szCs w:val="21"/>
        </w:rPr>
      </w:pPr>
      <w:r w:rsidRPr="001035EC">
        <w:rPr>
          <w:rFonts w:ascii="Bookman Old Style" w:hAnsi="Bookman Old Style"/>
          <w:sz w:val="21"/>
          <w:szCs w:val="21"/>
        </w:rPr>
        <w:t>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C36F103" w14:textId="449BFBAC" w:rsidR="008E52DC" w:rsidRPr="009F5654" w:rsidRDefault="008E52DC" w:rsidP="006646A1">
      <w:pPr>
        <w:numPr>
          <w:ilvl w:val="1"/>
          <w:numId w:val="17"/>
        </w:numPr>
        <w:suppressAutoHyphens/>
        <w:spacing w:before="360" w:after="120"/>
        <w:jc w:val="both"/>
        <w:rPr>
          <w:rFonts w:ascii="Bookman Old Style" w:hAnsi="Bookman Old Style"/>
          <w:sz w:val="21"/>
          <w:szCs w:val="21"/>
        </w:rPr>
      </w:pPr>
      <w:r w:rsidRPr="009F5654">
        <w:rPr>
          <w:rFonts w:ascii="Bookman Old Style" w:hAnsi="Bookman Old Style"/>
          <w:sz w:val="21"/>
          <w:szCs w:val="21"/>
        </w:rPr>
        <w:t xml:space="preserve">Jelen szerződés </w:t>
      </w:r>
      <w:r w:rsidR="007910A6">
        <w:rPr>
          <w:rFonts w:ascii="Bookman Old Style" w:hAnsi="Bookman Old Style"/>
          <w:sz w:val="21"/>
          <w:szCs w:val="21"/>
        </w:rPr>
        <w:t xml:space="preserve">aláírásának napján lép hatályba. </w:t>
      </w:r>
      <w:r w:rsidR="007910A6" w:rsidDel="007910A6">
        <w:rPr>
          <w:rFonts w:ascii="Bookman Old Style" w:hAnsi="Bookman Old Style"/>
          <w:sz w:val="21"/>
          <w:szCs w:val="21"/>
        </w:rPr>
        <w:t xml:space="preserve"> </w:t>
      </w:r>
    </w:p>
    <w:p w14:paraId="02C8BE49" w14:textId="77777777" w:rsidR="008E52DC" w:rsidRPr="00BE3D54" w:rsidRDefault="008E52DC" w:rsidP="007910A6">
      <w:pPr>
        <w:numPr>
          <w:ilvl w:val="1"/>
          <w:numId w:val="17"/>
        </w:numPr>
        <w:suppressAutoHyphens/>
        <w:spacing w:before="360" w:after="120"/>
        <w:jc w:val="both"/>
        <w:rPr>
          <w:rFonts w:ascii="Bookman Old Style" w:hAnsi="Bookman Old Style"/>
          <w:sz w:val="21"/>
          <w:szCs w:val="21"/>
          <w:lang w:eastAsia="ar-SA"/>
        </w:rPr>
      </w:pPr>
      <w:r w:rsidRPr="00BE3D54">
        <w:rPr>
          <w:rFonts w:ascii="Bookman Old Style" w:hAnsi="Bookman Old Style"/>
          <w:sz w:val="21"/>
          <w:szCs w:val="21"/>
          <w:lang w:eastAsia="ar-SA"/>
        </w:rPr>
        <w:t xml:space="preserve">Szerződő </w:t>
      </w:r>
      <w:r w:rsidRPr="00BE3D54">
        <w:rPr>
          <w:rFonts w:ascii="Bookman Old Style" w:hAnsi="Bookman Old Style"/>
          <w:i/>
          <w:sz w:val="21"/>
          <w:szCs w:val="21"/>
          <w:lang w:eastAsia="ar-SA"/>
        </w:rPr>
        <w:t>Felek</w:t>
      </w:r>
      <w:r w:rsidRPr="00BE3D54">
        <w:rPr>
          <w:rFonts w:ascii="Bookman Old Style" w:hAnsi="Bookman Old Style"/>
          <w:sz w:val="21"/>
          <w:szCs w:val="21"/>
          <w:lang w:eastAsia="ar-SA"/>
        </w:rPr>
        <w:t xml:space="preserve"> e szerződést – mint akaratukkal mindenben megegyezőt – közös elolvasás és értelmezés után, jóváhagyólag és cégszerűen 6 </w:t>
      </w:r>
      <w:r w:rsidRPr="00BE3D54">
        <w:rPr>
          <w:rFonts w:ascii="Bookman Old Style" w:hAnsi="Bookman Old Style"/>
          <w:sz w:val="21"/>
          <w:szCs w:val="21"/>
        </w:rPr>
        <w:t xml:space="preserve">egymással szó szerint megegyező eredeti </w:t>
      </w:r>
      <w:r w:rsidRPr="00BE3D54">
        <w:rPr>
          <w:rFonts w:ascii="Bookman Old Style" w:hAnsi="Bookman Old Style"/>
          <w:sz w:val="21"/>
          <w:szCs w:val="21"/>
          <w:lang w:eastAsia="ar-SA"/>
        </w:rPr>
        <w:t>példányban írták alá.</w:t>
      </w:r>
    </w:p>
    <w:p w14:paraId="6A38A0DA" w14:textId="77777777" w:rsidR="008E52DC" w:rsidRPr="00BE3D54" w:rsidRDefault="008E52DC" w:rsidP="003773AF">
      <w:pPr>
        <w:shd w:val="clear" w:color="auto" w:fill="FFFFFF"/>
        <w:spacing w:before="322"/>
        <w:ind w:left="5"/>
        <w:jc w:val="both"/>
        <w:rPr>
          <w:rFonts w:ascii="Bookman Old Style" w:hAnsi="Bookman Old Style"/>
          <w:sz w:val="21"/>
          <w:szCs w:val="21"/>
        </w:rPr>
      </w:pPr>
      <w:r w:rsidRPr="00BE3D54">
        <w:rPr>
          <w:rFonts w:ascii="Bookman Old Style" w:hAnsi="Bookman Old Style"/>
          <w:sz w:val="21"/>
          <w:szCs w:val="21"/>
        </w:rPr>
        <w:lastRenderedPageBreak/>
        <w:t>Az 1</w:t>
      </w:r>
      <w:r w:rsidR="001B597E">
        <w:rPr>
          <w:rFonts w:ascii="Bookman Old Style" w:hAnsi="Bookman Old Style"/>
          <w:sz w:val="21"/>
          <w:szCs w:val="21"/>
        </w:rPr>
        <w:t>. sorszámmal jelölt melléklet az előleg igénylésekor</w:t>
      </w:r>
      <w:r w:rsidRPr="00BE3D54">
        <w:rPr>
          <w:rFonts w:ascii="Bookman Old Style" w:hAnsi="Bookman Old Style"/>
          <w:sz w:val="21"/>
          <w:szCs w:val="21"/>
        </w:rPr>
        <w:t xml:space="preserve">, a </w:t>
      </w:r>
      <w:r w:rsidR="003773AF">
        <w:rPr>
          <w:rFonts w:ascii="Bookman Old Style" w:hAnsi="Bookman Old Style"/>
          <w:sz w:val="21"/>
          <w:szCs w:val="21"/>
        </w:rPr>
        <w:t>3</w:t>
      </w:r>
      <w:r w:rsidRPr="00BE3D54">
        <w:rPr>
          <w:rFonts w:ascii="Bookman Old Style" w:hAnsi="Bookman Old Style"/>
          <w:sz w:val="21"/>
          <w:szCs w:val="21"/>
        </w:rPr>
        <w:t>.</w:t>
      </w:r>
      <w:r w:rsidR="003773AF">
        <w:rPr>
          <w:rFonts w:ascii="Bookman Old Style" w:hAnsi="Bookman Old Style"/>
          <w:sz w:val="21"/>
          <w:szCs w:val="21"/>
        </w:rPr>
        <w:t>, 5., adott esetben a</w:t>
      </w:r>
      <w:r w:rsidR="001B597E">
        <w:rPr>
          <w:rFonts w:ascii="Bookman Old Style" w:hAnsi="Bookman Old Style"/>
          <w:sz w:val="21"/>
          <w:szCs w:val="21"/>
        </w:rPr>
        <w:t xml:space="preserve"> </w:t>
      </w:r>
      <w:r w:rsidRPr="00BE3D54">
        <w:rPr>
          <w:rFonts w:ascii="Bookman Old Style" w:hAnsi="Bookman Old Style"/>
          <w:sz w:val="21"/>
          <w:szCs w:val="21"/>
        </w:rPr>
        <w:t>6.</w:t>
      </w:r>
      <w:r w:rsidR="003773AF">
        <w:rPr>
          <w:rFonts w:ascii="Bookman Old Style" w:hAnsi="Bookman Old Style"/>
          <w:sz w:val="21"/>
          <w:szCs w:val="21"/>
        </w:rPr>
        <w:t>, továbbá a 7.</w:t>
      </w:r>
      <w:r w:rsidRPr="00BE3D54">
        <w:rPr>
          <w:rFonts w:ascii="Bookman Old Style" w:hAnsi="Bookman Old Style"/>
          <w:sz w:val="21"/>
          <w:szCs w:val="21"/>
        </w:rPr>
        <w:t xml:space="preserve"> sorszámmal jelölt mellékletek a szerződés megkötésekor, a</w:t>
      </w:r>
      <w:r w:rsidR="003773AF">
        <w:rPr>
          <w:rFonts w:ascii="Bookman Old Style" w:hAnsi="Bookman Old Style"/>
          <w:sz w:val="21"/>
          <w:szCs w:val="21"/>
        </w:rPr>
        <w:t xml:space="preserve"> 4</w:t>
      </w:r>
      <w:r w:rsidRPr="00BE3D54">
        <w:rPr>
          <w:rFonts w:ascii="Bookman Old Style" w:hAnsi="Bookman Old Style"/>
          <w:sz w:val="21"/>
          <w:szCs w:val="21"/>
        </w:rPr>
        <w:t>. melléklet a</w:t>
      </w:r>
      <w:r w:rsidR="003773AF">
        <w:rPr>
          <w:rFonts w:ascii="Bookman Old Style" w:hAnsi="Bookman Old Style"/>
          <w:sz w:val="21"/>
          <w:szCs w:val="21"/>
        </w:rPr>
        <w:t xml:space="preserve"> végszámla</w:t>
      </w:r>
      <w:r w:rsidRPr="00BE3D54">
        <w:rPr>
          <w:rFonts w:ascii="Bookman Old Style" w:hAnsi="Bookman Old Style"/>
          <w:sz w:val="21"/>
          <w:szCs w:val="21"/>
        </w:rPr>
        <w:t xml:space="preserve"> benyújtásával egyidejűleg kerülnek csatolásra:</w:t>
      </w:r>
    </w:p>
    <w:p w14:paraId="197FBD17" w14:textId="77777777" w:rsidR="008E52DC" w:rsidRPr="00916E25"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z w:val="21"/>
          <w:szCs w:val="21"/>
        </w:rPr>
      </w:pPr>
      <w:r w:rsidRPr="00BE3D54">
        <w:rPr>
          <w:rFonts w:ascii="Bookman Old Style" w:hAnsi="Bookman Old Style"/>
          <w:sz w:val="21"/>
          <w:szCs w:val="21"/>
        </w:rPr>
        <w:t xml:space="preserve">számú </w:t>
      </w:r>
      <w:r w:rsidRPr="00916E25">
        <w:rPr>
          <w:rFonts w:ascii="Bookman Old Style" w:hAnsi="Bookman Old Style"/>
          <w:sz w:val="21"/>
          <w:szCs w:val="21"/>
        </w:rPr>
        <w:t>melléklet (előlegigénylés esetén az előleg-visszafizetési biztosíték)</w:t>
      </w:r>
    </w:p>
    <w:p w14:paraId="5485E96E" w14:textId="77777777" w:rsidR="008E52DC" w:rsidRPr="00916E25"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z w:val="21"/>
          <w:szCs w:val="21"/>
        </w:rPr>
      </w:pPr>
      <w:r w:rsidRPr="00916E25">
        <w:rPr>
          <w:rFonts w:ascii="Bookman Old Style" w:hAnsi="Bookman Old Style"/>
          <w:sz w:val="21"/>
          <w:szCs w:val="21"/>
        </w:rPr>
        <w:t>számú melléklet (Megbízó és Megbízott feladatai - feladatleírás, a dokumentáció III. kötete)</w:t>
      </w:r>
    </w:p>
    <w:p w14:paraId="30590524" w14:textId="77777777" w:rsidR="008E52DC" w:rsidRPr="00916E25"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z w:val="21"/>
          <w:szCs w:val="21"/>
        </w:rPr>
      </w:pPr>
      <w:r w:rsidRPr="00916E25">
        <w:rPr>
          <w:rFonts w:ascii="Bookman Old Style" w:hAnsi="Bookman Old Style"/>
          <w:sz w:val="21"/>
          <w:szCs w:val="21"/>
        </w:rPr>
        <w:t>számú melléklet (teljesítési biztosíték)</w:t>
      </w:r>
    </w:p>
    <w:p w14:paraId="62270A4C" w14:textId="77777777" w:rsidR="008E52DC" w:rsidRPr="00916E25"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z w:val="21"/>
          <w:szCs w:val="21"/>
        </w:rPr>
      </w:pPr>
      <w:r w:rsidRPr="00916E25">
        <w:rPr>
          <w:rFonts w:ascii="Bookman Old Style" w:hAnsi="Bookman Old Style"/>
          <w:sz w:val="21"/>
          <w:szCs w:val="21"/>
        </w:rPr>
        <w:t>számú melléklet (Rendelkezésre állási biztosíték) az Építési Beruházás sikeres műszaki átadás-átvétel lezárásának időpontjától</w:t>
      </w:r>
    </w:p>
    <w:p w14:paraId="0EC2E5BF" w14:textId="77777777" w:rsidR="008E52DC" w:rsidRPr="00F07F35"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pacing w:val="3"/>
          <w:sz w:val="21"/>
          <w:szCs w:val="21"/>
        </w:rPr>
      </w:pPr>
      <w:r w:rsidRPr="00916E25">
        <w:rPr>
          <w:rFonts w:ascii="Bookman Old Style" w:hAnsi="Bookman Old Style"/>
          <w:sz w:val="21"/>
          <w:szCs w:val="21"/>
        </w:rPr>
        <w:t>számú melléklet</w:t>
      </w:r>
      <w:r w:rsidRPr="00F07F35">
        <w:rPr>
          <w:rFonts w:ascii="Bookman Old Style" w:hAnsi="Bookman Old Style"/>
          <w:sz w:val="21"/>
          <w:szCs w:val="21"/>
        </w:rPr>
        <w:t xml:space="preserve"> (Felelősségbiztosítási szerződés és kötvény szükség esetén nyilatkozat)</w:t>
      </w:r>
    </w:p>
    <w:p w14:paraId="65F48595" w14:textId="77777777" w:rsidR="008E52DC" w:rsidRPr="005C7CE9"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pacing w:val="3"/>
          <w:sz w:val="21"/>
          <w:szCs w:val="21"/>
        </w:rPr>
      </w:pPr>
      <w:r w:rsidRPr="00F07F35">
        <w:rPr>
          <w:rFonts w:ascii="Bookman Old Style" w:hAnsi="Bookman Old Style"/>
          <w:sz w:val="21"/>
          <w:szCs w:val="21"/>
        </w:rPr>
        <w:t>számú melléklet: a Kbt. 136.§ (2) bekezdése szerinti meghatalmazás</w:t>
      </w:r>
      <w:r w:rsidRPr="00BE3D54">
        <w:rPr>
          <w:rFonts w:ascii="Bookman Old Style" w:hAnsi="Bookman Old Style"/>
          <w:sz w:val="21"/>
          <w:szCs w:val="21"/>
        </w:rPr>
        <w:t xml:space="preserve"> (adott esetben)</w:t>
      </w:r>
    </w:p>
    <w:p w14:paraId="70B5A3FB" w14:textId="77777777" w:rsidR="008E52DC" w:rsidRPr="00191B1E"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pacing w:val="3"/>
          <w:sz w:val="21"/>
          <w:szCs w:val="21"/>
        </w:rPr>
      </w:pPr>
      <w:r>
        <w:rPr>
          <w:rFonts w:ascii="Bookman Old Style" w:hAnsi="Bookman Old Style"/>
          <w:sz w:val="21"/>
          <w:szCs w:val="21"/>
        </w:rPr>
        <w:t>számú melléklet: átláthatósági nyilatkozat</w:t>
      </w:r>
    </w:p>
    <w:p w14:paraId="0360C1E2" w14:textId="77777777" w:rsidR="008E52DC" w:rsidRPr="00191B1E" w:rsidRDefault="008E52DC" w:rsidP="00320B19">
      <w:pPr>
        <w:widowControl w:val="0"/>
        <w:numPr>
          <w:ilvl w:val="0"/>
          <w:numId w:val="5"/>
        </w:numPr>
        <w:shd w:val="clear" w:color="auto" w:fill="FFFFFF"/>
        <w:tabs>
          <w:tab w:val="left" w:pos="254"/>
        </w:tabs>
        <w:autoSpaceDE w:val="0"/>
        <w:autoSpaceDN w:val="0"/>
        <w:adjustRightInd w:val="0"/>
        <w:ind w:left="365" w:hanging="360"/>
        <w:jc w:val="both"/>
        <w:rPr>
          <w:rFonts w:ascii="Bookman Old Style" w:hAnsi="Bookman Old Style"/>
          <w:sz w:val="21"/>
          <w:szCs w:val="21"/>
        </w:rPr>
      </w:pPr>
      <w:r>
        <w:rPr>
          <w:rFonts w:ascii="Bookman Old Style" w:hAnsi="Bookman Old Style"/>
          <w:sz w:val="21"/>
          <w:szCs w:val="21"/>
        </w:rPr>
        <w:t xml:space="preserve">számú melléklet: Útmutató </w:t>
      </w:r>
      <w:r w:rsidRPr="00191B1E">
        <w:rPr>
          <w:rFonts w:ascii="Bookman Old Style" w:hAnsi="Bookman Old Style"/>
          <w:sz w:val="21"/>
          <w:szCs w:val="21"/>
        </w:rPr>
        <w:t>A VÁLTOZTATÁSOK, VÁLLALKOZÓI KÖVETELÉSEK KEZELÉSÉHEZ ÉS AZ ÉPÍTÉSI SZERZŐDÉS MÓDOSÍTÁSÁHOZ</w:t>
      </w:r>
    </w:p>
    <w:p w14:paraId="31FAAB95" w14:textId="77777777" w:rsidR="008E52DC" w:rsidRPr="00BE3D54" w:rsidRDefault="008E52DC" w:rsidP="008E52DC">
      <w:pPr>
        <w:widowControl w:val="0"/>
        <w:shd w:val="clear" w:color="auto" w:fill="FFFFFF"/>
        <w:tabs>
          <w:tab w:val="left" w:pos="254"/>
        </w:tabs>
        <w:autoSpaceDE w:val="0"/>
        <w:autoSpaceDN w:val="0"/>
        <w:adjustRightInd w:val="0"/>
        <w:spacing w:line="322" w:lineRule="exact"/>
        <w:ind w:left="240"/>
        <w:rPr>
          <w:rFonts w:ascii="Bookman Old Style" w:hAnsi="Bookman Old Style"/>
          <w:spacing w:val="3"/>
          <w:sz w:val="21"/>
          <w:szCs w:val="21"/>
        </w:rPr>
      </w:pPr>
    </w:p>
    <w:p w14:paraId="78953A9B" w14:textId="77777777" w:rsidR="008E52DC" w:rsidRPr="00BE3D54" w:rsidRDefault="008E52DC" w:rsidP="008E52DC">
      <w:pPr>
        <w:rPr>
          <w:rFonts w:ascii="Bookman Old Style" w:hAnsi="Bookman Old Style"/>
          <w:sz w:val="21"/>
          <w:szCs w:val="21"/>
        </w:rPr>
      </w:pPr>
      <w:r w:rsidRPr="00BE3D54">
        <w:rPr>
          <w:rFonts w:ascii="Bookman Old Style" w:hAnsi="Bookman Old Style"/>
          <w:sz w:val="21"/>
          <w:szCs w:val="21"/>
        </w:rPr>
        <w:t xml:space="preserve">Budapest, 2016. </w:t>
      </w:r>
    </w:p>
    <w:p w14:paraId="0FF65774" w14:textId="77777777" w:rsidR="008E52DC" w:rsidRDefault="008E52DC" w:rsidP="008E52DC">
      <w:pPr>
        <w:jc w:val="center"/>
        <w:rPr>
          <w:rFonts w:ascii="Bookman Old Style" w:hAnsi="Bookman Old Style"/>
          <w:sz w:val="21"/>
          <w:szCs w:val="21"/>
        </w:rPr>
      </w:pPr>
    </w:p>
    <w:p w14:paraId="7885BC74" w14:textId="77777777" w:rsidR="008E52DC" w:rsidRDefault="008E52DC" w:rsidP="008E52DC">
      <w:pPr>
        <w:jc w:val="center"/>
        <w:rPr>
          <w:rFonts w:ascii="Bookman Old Style" w:hAnsi="Bookman Old Style"/>
          <w:sz w:val="21"/>
          <w:szCs w:val="21"/>
        </w:rPr>
      </w:pPr>
    </w:p>
    <w:p w14:paraId="3D9B9AA3" w14:textId="77777777" w:rsidR="008E52DC" w:rsidRDefault="008E52DC" w:rsidP="008E52DC">
      <w:pPr>
        <w:jc w:val="center"/>
        <w:rPr>
          <w:rFonts w:ascii="Bookman Old Style" w:hAnsi="Bookman Old Style"/>
          <w:sz w:val="21"/>
          <w:szCs w:val="21"/>
        </w:rPr>
      </w:pPr>
    </w:p>
    <w:p w14:paraId="158839A8" w14:textId="77777777" w:rsidR="008E52DC" w:rsidRDefault="008E52DC" w:rsidP="008E52DC">
      <w:pPr>
        <w:jc w:val="center"/>
        <w:rPr>
          <w:rFonts w:ascii="Bookman Old Style" w:hAnsi="Bookman Old Style"/>
          <w:sz w:val="21"/>
          <w:szCs w:val="21"/>
        </w:rPr>
      </w:pPr>
      <w:r>
        <w:rPr>
          <w:rFonts w:ascii="Bookman Old Style" w:hAnsi="Bookman Old Style"/>
          <w:sz w:val="21"/>
          <w:szCs w:val="21"/>
        </w:rPr>
        <w:t>……………………                                                          ……………………</w:t>
      </w:r>
    </w:p>
    <w:p w14:paraId="26189EBA" w14:textId="77777777" w:rsidR="008E52DC" w:rsidRPr="00FE6EBC" w:rsidRDefault="008E52DC" w:rsidP="008E52DC">
      <w:pPr>
        <w:jc w:val="center"/>
        <w:rPr>
          <w:rFonts w:ascii="Bookman Old Style" w:hAnsi="Bookman Old Style"/>
          <w:sz w:val="21"/>
          <w:szCs w:val="21"/>
        </w:rPr>
      </w:pPr>
      <w:r w:rsidRPr="00FE6EBC">
        <w:rPr>
          <w:rFonts w:ascii="Bookman Old Style" w:hAnsi="Bookman Old Style"/>
          <w:sz w:val="21"/>
          <w:szCs w:val="21"/>
        </w:rPr>
        <w:t>Megbízó                                                                         Megbízott</w:t>
      </w:r>
    </w:p>
    <w:p w14:paraId="198DFDFE" w14:textId="77777777" w:rsidR="008E52DC" w:rsidRDefault="008E52DC" w:rsidP="008E52DC">
      <w:pPr>
        <w:pStyle w:val="Listaszerbekezds"/>
        <w:rPr>
          <w:rFonts w:ascii="Bookman Old Style" w:hAnsi="Bookman Old Style"/>
          <w:sz w:val="21"/>
          <w:szCs w:val="21"/>
        </w:rPr>
      </w:pPr>
    </w:p>
    <w:p w14:paraId="7755CA7E" w14:textId="77777777" w:rsidR="008E52DC" w:rsidRDefault="008E52DC" w:rsidP="008E52DC">
      <w:pPr>
        <w:pStyle w:val="Listaszerbekezds"/>
        <w:rPr>
          <w:rFonts w:ascii="Bookman Old Style" w:hAnsi="Bookman Old Style"/>
          <w:sz w:val="21"/>
          <w:szCs w:val="21"/>
        </w:rPr>
      </w:pPr>
    </w:p>
    <w:p w14:paraId="31464015" w14:textId="77777777" w:rsidR="008E52DC" w:rsidRPr="00FE6EBC" w:rsidRDefault="008E52DC" w:rsidP="008E52DC">
      <w:pPr>
        <w:pStyle w:val="Listaszerbekezds"/>
        <w:rPr>
          <w:rFonts w:ascii="Bookman Old Style" w:hAnsi="Bookman Old Style"/>
          <w:sz w:val="21"/>
          <w:szCs w:val="21"/>
        </w:rPr>
      </w:pPr>
      <w:r>
        <w:rPr>
          <w:rFonts w:ascii="Bookman Old Style" w:hAnsi="Bookman Old Style"/>
          <w:sz w:val="21"/>
          <w:szCs w:val="21"/>
        </w:rPr>
        <w:t>……………………………</w:t>
      </w:r>
    </w:p>
    <w:p w14:paraId="6F15264A" w14:textId="77777777" w:rsidR="008E52DC" w:rsidRDefault="008E52DC" w:rsidP="008E52DC">
      <w:pPr>
        <w:pStyle w:val="Listaszerbekezds"/>
        <w:rPr>
          <w:rFonts w:ascii="Bookman Old Style" w:hAnsi="Bookman Old Style"/>
          <w:sz w:val="21"/>
          <w:szCs w:val="21"/>
        </w:rPr>
      </w:pPr>
      <w:r w:rsidRPr="00FE6EBC">
        <w:rPr>
          <w:rFonts w:ascii="Bookman Old Style" w:hAnsi="Bookman Old Style"/>
          <w:sz w:val="21"/>
          <w:szCs w:val="21"/>
        </w:rPr>
        <w:t>Pénzügyi ellenjegyző</w:t>
      </w:r>
    </w:p>
    <w:p w14:paraId="196ADBB9" w14:textId="77777777" w:rsidR="008E52DC" w:rsidRDefault="008E52DC" w:rsidP="008E52DC">
      <w:pPr>
        <w:pStyle w:val="Listaszerbekezds"/>
        <w:rPr>
          <w:rFonts w:ascii="Bookman Old Style" w:hAnsi="Bookman Old Style"/>
          <w:sz w:val="21"/>
          <w:szCs w:val="21"/>
        </w:rPr>
      </w:pPr>
    </w:p>
    <w:p w14:paraId="337BFEFB" w14:textId="77777777" w:rsidR="008E52DC" w:rsidRPr="00FE6EBC" w:rsidRDefault="008E52DC" w:rsidP="008E52DC">
      <w:pPr>
        <w:pStyle w:val="Listaszerbekezds"/>
        <w:rPr>
          <w:rFonts w:ascii="Bookman Old Style" w:hAnsi="Bookman Old Style"/>
          <w:sz w:val="21"/>
          <w:szCs w:val="21"/>
        </w:rPr>
      </w:pPr>
      <w:r>
        <w:rPr>
          <w:rFonts w:ascii="Bookman Old Style" w:hAnsi="Bookman Old Style"/>
          <w:sz w:val="21"/>
          <w:szCs w:val="21"/>
        </w:rPr>
        <w:t>……………………</w:t>
      </w:r>
    </w:p>
    <w:p w14:paraId="36F1B48E" w14:textId="77777777" w:rsidR="008E52DC" w:rsidRPr="00FE6EBC" w:rsidRDefault="008E52DC" w:rsidP="008E52DC">
      <w:pPr>
        <w:pStyle w:val="Listaszerbekezds"/>
        <w:rPr>
          <w:rFonts w:ascii="Bookman Old Style" w:hAnsi="Bookman Old Style"/>
          <w:sz w:val="21"/>
          <w:szCs w:val="21"/>
        </w:rPr>
      </w:pPr>
      <w:r>
        <w:rPr>
          <w:rFonts w:ascii="Bookman Old Style" w:hAnsi="Bookman Old Style"/>
          <w:sz w:val="21"/>
          <w:szCs w:val="21"/>
        </w:rPr>
        <w:t>J</w:t>
      </w:r>
      <w:r w:rsidRPr="00FE6EBC">
        <w:rPr>
          <w:rFonts w:ascii="Bookman Old Style" w:hAnsi="Bookman Old Style"/>
          <w:sz w:val="21"/>
          <w:szCs w:val="21"/>
        </w:rPr>
        <w:t>ogi ellenjegyző:</w:t>
      </w:r>
    </w:p>
    <w:p w14:paraId="71A88F76" w14:textId="77777777" w:rsidR="008E52DC" w:rsidRPr="00FE6EBC" w:rsidRDefault="008E52DC" w:rsidP="008E52DC">
      <w:pPr>
        <w:pStyle w:val="Listaszerbekezds"/>
        <w:rPr>
          <w:rFonts w:ascii="Bookman Old Style" w:hAnsi="Bookman Old Style"/>
          <w:sz w:val="21"/>
          <w:szCs w:val="21"/>
        </w:rPr>
      </w:pPr>
    </w:p>
    <w:p w14:paraId="6A94A6F0" w14:textId="77777777" w:rsidR="008E52DC" w:rsidRPr="00FE6EBC" w:rsidRDefault="008E52DC" w:rsidP="008E52DC">
      <w:pPr>
        <w:numPr>
          <w:ilvl w:val="2"/>
          <w:numId w:val="1"/>
        </w:numPr>
        <w:shd w:val="clear" w:color="auto" w:fill="FFFFFF"/>
        <w:tabs>
          <w:tab w:val="num" w:pos="0"/>
        </w:tabs>
        <w:ind w:left="1048" w:hanging="340"/>
        <w:jc w:val="center"/>
        <w:rPr>
          <w:rFonts w:ascii="Bookman Old Style" w:hAnsi="Bookman Old Style"/>
          <w:sz w:val="21"/>
          <w:szCs w:val="21"/>
        </w:rPr>
      </w:pPr>
      <w:r w:rsidRPr="005C7CE9">
        <w:rPr>
          <w:rFonts w:ascii="Bookman Old Style" w:hAnsi="Bookman Old Style"/>
          <w:sz w:val="21"/>
          <w:szCs w:val="21"/>
        </w:rPr>
        <w:br w:type="page"/>
      </w:r>
    </w:p>
    <w:p w14:paraId="63D535CE" w14:textId="77777777" w:rsidR="008E52DC" w:rsidRPr="00BE3D54" w:rsidRDefault="008E52DC" w:rsidP="008E52DC">
      <w:pPr>
        <w:shd w:val="clear" w:color="auto" w:fill="FFFFFF"/>
        <w:ind w:left="708"/>
        <w:rPr>
          <w:rFonts w:ascii="Bookman Old Style" w:hAnsi="Bookman Old Style"/>
          <w:b/>
          <w:spacing w:val="-4"/>
          <w:sz w:val="21"/>
          <w:szCs w:val="21"/>
        </w:rPr>
      </w:pPr>
    </w:p>
    <w:p w14:paraId="057DF9E7" w14:textId="77777777" w:rsidR="008E52DC" w:rsidRPr="00BE3D54" w:rsidRDefault="008E52DC" w:rsidP="008E52DC">
      <w:pPr>
        <w:shd w:val="clear" w:color="auto" w:fill="FFFFFF"/>
        <w:ind w:left="1048"/>
        <w:rPr>
          <w:rFonts w:ascii="Bookman Old Style" w:hAnsi="Bookman Old Style"/>
          <w:bCs/>
          <w:spacing w:val="-4"/>
          <w:sz w:val="21"/>
          <w:szCs w:val="21"/>
        </w:rPr>
      </w:pPr>
      <w:bookmarkStart w:id="13" w:name="_Toc213407070"/>
      <w:bookmarkStart w:id="14" w:name="_Toc214183217"/>
    </w:p>
    <w:p w14:paraId="4CE8D322" w14:textId="77777777" w:rsidR="008E52DC" w:rsidRPr="00BE3D54" w:rsidRDefault="008E325E" w:rsidP="008E325E">
      <w:pPr>
        <w:shd w:val="clear" w:color="auto" w:fill="FFFFFF"/>
        <w:ind w:left="1048"/>
        <w:jc w:val="center"/>
        <w:rPr>
          <w:rFonts w:ascii="Bookman Old Style" w:hAnsi="Bookman Old Style"/>
          <w:bCs/>
          <w:spacing w:val="-4"/>
          <w:sz w:val="21"/>
          <w:szCs w:val="21"/>
        </w:rPr>
      </w:pPr>
      <w:r>
        <w:rPr>
          <w:rFonts w:ascii="Bookman Old Style" w:hAnsi="Bookman Old Style"/>
          <w:bCs/>
          <w:spacing w:val="-4"/>
          <w:sz w:val="21"/>
          <w:szCs w:val="21"/>
        </w:rPr>
        <w:t xml:space="preserve">1. számú melléklet </w:t>
      </w:r>
      <w:r w:rsidR="008E52DC" w:rsidRPr="00BE3D54">
        <w:rPr>
          <w:rFonts w:ascii="Bookman Old Style" w:hAnsi="Bookman Old Style"/>
          <w:bCs/>
          <w:spacing w:val="-4"/>
          <w:sz w:val="21"/>
          <w:szCs w:val="21"/>
        </w:rPr>
        <w:t>(előlegigénylés esetén az előleg-visszafizetési biztosíték, amennyiben annak nyújtására sor kerül)</w:t>
      </w:r>
      <w:bookmarkEnd w:id="13"/>
      <w:bookmarkEnd w:id="14"/>
    </w:p>
    <w:p w14:paraId="1AF88C61" w14:textId="77777777" w:rsidR="008E52DC" w:rsidRPr="00BE3D54" w:rsidRDefault="008E52DC" w:rsidP="008E52DC">
      <w:pPr>
        <w:framePr w:w="6336" w:wrap="auto" w:hAnchor="text"/>
        <w:shd w:val="clear" w:color="auto" w:fill="FFFFFF"/>
        <w:ind w:left="1048"/>
        <w:rPr>
          <w:rFonts w:ascii="Bookman Old Style" w:hAnsi="Bookman Old Style"/>
          <w:spacing w:val="-4"/>
          <w:sz w:val="21"/>
          <w:szCs w:val="21"/>
        </w:rPr>
        <w:sectPr w:rsidR="008E52DC" w:rsidRPr="00BE3D54" w:rsidSect="003715A8">
          <w:headerReference w:type="default" r:id="rId8"/>
          <w:footerReference w:type="default" r:id="rId9"/>
          <w:headerReference w:type="first" r:id="rId10"/>
          <w:footerReference w:type="first" r:id="rId11"/>
          <w:pgSz w:w="11906" w:h="16838"/>
          <w:pgMar w:top="1417" w:right="1417" w:bottom="1417" w:left="1417" w:header="709" w:footer="709" w:gutter="0"/>
          <w:cols w:space="708"/>
          <w:titlePg/>
          <w:docGrid w:linePitch="360"/>
        </w:sectPr>
      </w:pPr>
    </w:p>
    <w:p w14:paraId="4C2E3496" w14:textId="77777777" w:rsidR="008E52DC" w:rsidRPr="00BE3D54" w:rsidRDefault="008E52DC" w:rsidP="008E325E">
      <w:pPr>
        <w:shd w:val="clear" w:color="auto" w:fill="FFFFFF"/>
        <w:ind w:left="1048"/>
        <w:jc w:val="center"/>
        <w:rPr>
          <w:rFonts w:ascii="Bookman Old Style" w:hAnsi="Bookman Old Style"/>
          <w:bCs/>
          <w:spacing w:val="-4"/>
          <w:sz w:val="21"/>
          <w:szCs w:val="21"/>
        </w:rPr>
      </w:pPr>
      <w:bookmarkStart w:id="15" w:name="_Toc213407071"/>
      <w:bookmarkStart w:id="16" w:name="_Toc214183218"/>
      <w:r w:rsidRPr="00BE3D54">
        <w:rPr>
          <w:rFonts w:ascii="Bookman Old Style" w:hAnsi="Bookman Old Style"/>
          <w:bCs/>
          <w:spacing w:val="-4"/>
          <w:sz w:val="21"/>
          <w:szCs w:val="21"/>
        </w:rPr>
        <w:lastRenderedPageBreak/>
        <w:t>2. számú melléklet (Megbízó és Megbízott feladatai – műszaki leírás)</w:t>
      </w:r>
      <w:bookmarkEnd w:id="15"/>
      <w:bookmarkEnd w:id="16"/>
    </w:p>
    <w:p w14:paraId="23A4460C" w14:textId="77777777" w:rsidR="008E52DC" w:rsidRPr="00BE3D54" w:rsidRDefault="008E52DC" w:rsidP="008E325E">
      <w:pPr>
        <w:shd w:val="clear" w:color="auto" w:fill="FFFFFF"/>
        <w:ind w:left="1048"/>
        <w:jc w:val="center"/>
        <w:rPr>
          <w:rFonts w:ascii="Bookman Old Style" w:hAnsi="Bookman Old Style"/>
          <w:b/>
          <w:spacing w:val="-4"/>
          <w:sz w:val="21"/>
          <w:szCs w:val="21"/>
          <w:u w:val="single"/>
        </w:rPr>
      </w:pPr>
    </w:p>
    <w:p w14:paraId="701FEEE2" w14:textId="77777777" w:rsidR="008E52DC" w:rsidRPr="00BE3D54" w:rsidRDefault="008E52DC" w:rsidP="008E325E">
      <w:pPr>
        <w:shd w:val="clear" w:color="auto" w:fill="FFFFFF"/>
        <w:ind w:left="1048"/>
        <w:jc w:val="center"/>
        <w:rPr>
          <w:rFonts w:ascii="Bookman Old Style" w:hAnsi="Bookman Old Style"/>
          <w:b/>
          <w:spacing w:val="-4"/>
          <w:sz w:val="21"/>
          <w:szCs w:val="21"/>
        </w:rPr>
      </w:pPr>
      <w:r w:rsidRPr="00BE3D54">
        <w:rPr>
          <w:rFonts w:ascii="Bookman Old Style" w:hAnsi="Bookman Old Style"/>
          <w:b/>
          <w:spacing w:val="-4"/>
          <w:sz w:val="21"/>
          <w:szCs w:val="21"/>
        </w:rPr>
        <w:t xml:space="preserve">(A dokumentáció </w:t>
      </w:r>
      <w:r w:rsidR="009F49E8">
        <w:rPr>
          <w:rFonts w:ascii="Bookman Old Style" w:hAnsi="Bookman Old Style"/>
          <w:b/>
          <w:spacing w:val="-4"/>
          <w:sz w:val="21"/>
          <w:szCs w:val="21"/>
        </w:rPr>
        <w:t>I</w:t>
      </w:r>
      <w:r w:rsidRPr="00BE3D54">
        <w:rPr>
          <w:rFonts w:ascii="Bookman Old Style" w:hAnsi="Bookman Old Style"/>
          <w:b/>
          <w:spacing w:val="-4"/>
          <w:sz w:val="21"/>
          <w:szCs w:val="21"/>
        </w:rPr>
        <w:t>II. kötete kerül csatolásra)</w:t>
      </w:r>
    </w:p>
    <w:p w14:paraId="141C3A9B" w14:textId="77777777" w:rsidR="008E52DC" w:rsidRPr="00BE3D54" w:rsidRDefault="008E52DC" w:rsidP="008E52DC">
      <w:pPr>
        <w:shd w:val="clear" w:color="auto" w:fill="FFFFFF"/>
        <w:ind w:left="1048"/>
        <w:rPr>
          <w:rFonts w:ascii="Bookman Old Style" w:hAnsi="Bookman Old Style"/>
          <w:b/>
          <w:spacing w:val="-4"/>
          <w:sz w:val="21"/>
          <w:szCs w:val="21"/>
        </w:rPr>
      </w:pPr>
    </w:p>
    <w:p w14:paraId="1A01125F" w14:textId="77777777" w:rsidR="008E52DC" w:rsidRPr="00BE3D54" w:rsidRDefault="008E52DC" w:rsidP="008E52DC">
      <w:pPr>
        <w:shd w:val="clear" w:color="auto" w:fill="FFFFFF"/>
        <w:ind w:left="1048"/>
        <w:rPr>
          <w:rFonts w:ascii="Bookman Old Style" w:hAnsi="Bookman Old Style"/>
          <w:spacing w:val="-4"/>
          <w:sz w:val="21"/>
          <w:szCs w:val="21"/>
        </w:rPr>
      </w:pPr>
    </w:p>
    <w:p w14:paraId="362A739F" w14:textId="77777777" w:rsidR="008E52DC" w:rsidRPr="00BE3D54" w:rsidRDefault="008E52DC" w:rsidP="008E52DC">
      <w:pPr>
        <w:shd w:val="clear" w:color="auto" w:fill="FFFFFF"/>
        <w:ind w:left="1048"/>
        <w:rPr>
          <w:rFonts w:ascii="Bookman Old Style" w:hAnsi="Bookman Old Style"/>
          <w:spacing w:val="-4"/>
          <w:sz w:val="21"/>
          <w:szCs w:val="21"/>
        </w:rPr>
      </w:pPr>
    </w:p>
    <w:p w14:paraId="15A25B94" w14:textId="77777777" w:rsidR="008E52DC" w:rsidRPr="00BE3D54" w:rsidRDefault="008E52DC" w:rsidP="008E52DC">
      <w:pPr>
        <w:shd w:val="clear" w:color="auto" w:fill="FFFFFF"/>
        <w:ind w:left="1048"/>
        <w:rPr>
          <w:rFonts w:ascii="Bookman Old Style" w:hAnsi="Bookman Old Style"/>
          <w:spacing w:val="-4"/>
          <w:sz w:val="21"/>
          <w:szCs w:val="21"/>
        </w:rPr>
        <w:sectPr w:rsidR="008E52DC" w:rsidRPr="00BE3D54" w:rsidSect="003715A8">
          <w:pgSz w:w="11906" w:h="16838"/>
          <w:pgMar w:top="1417" w:right="1417" w:bottom="1417" w:left="1417" w:header="709" w:footer="709" w:gutter="0"/>
          <w:cols w:space="708"/>
          <w:docGrid w:linePitch="360"/>
        </w:sectPr>
      </w:pPr>
    </w:p>
    <w:p w14:paraId="109FF4D1" w14:textId="77777777" w:rsidR="008E52DC" w:rsidRPr="00BE3D54" w:rsidRDefault="008E52DC" w:rsidP="008E52DC">
      <w:pPr>
        <w:shd w:val="clear" w:color="auto" w:fill="FFFFFF"/>
        <w:ind w:left="1048"/>
        <w:rPr>
          <w:rFonts w:ascii="Bookman Old Style" w:hAnsi="Bookman Old Style"/>
          <w:spacing w:val="-4"/>
          <w:sz w:val="21"/>
          <w:szCs w:val="21"/>
        </w:rPr>
      </w:pPr>
    </w:p>
    <w:p w14:paraId="637FA44E" w14:textId="77777777" w:rsidR="008E52DC" w:rsidRPr="00BE3D54" w:rsidRDefault="008E52DC" w:rsidP="008E325E">
      <w:pPr>
        <w:shd w:val="clear" w:color="auto" w:fill="FFFFFF"/>
        <w:ind w:left="1048"/>
        <w:jc w:val="center"/>
        <w:rPr>
          <w:rFonts w:ascii="Bookman Old Style" w:hAnsi="Bookman Old Style"/>
          <w:bCs/>
          <w:spacing w:val="-4"/>
          <w:sz w:val="21"/>
          <w:szCs w:val="21"/>
        </w:rPr>
      </w:pPr>
      <w:r>
        <w:rPr>
          <w:rFonts w:ascii="Bookman Old Style" w:hAnsi="Bookman Old Style"/>
          <w:bCs/>
          <w:spacing w:val="-4"/>
          <w:sz w:val="21"/>
          <w:szCs w:val="21"/>
        </w:rPr>
        <w:t>3</w:t>
      </w:r>
      <w:r w:rsidRPr="00BE3D54">
        <w:rPr>
          <w:rFonts w:ascii="Bookman Old Style" w:hAnsi="Bookman Old Style"/>
          <w:bCs/>
          <w:spacing w:val="-4"/>
          <w:sz w:val="21"/>
          <w:szCs w:val="21"/>
        </w:rPr>
        <w:t xml:space="preserve">. </w:t>
      </w:r>
      <w:bookmarkStart w:id="17" w:name="_Toc213407086"/>
      <w:bookmarkStart w:id="18" w:name="_Toc214183245"/>
      <w:r w:rsidRPr="00BE3D54">
        <w:rPr>
          <w:rFonts w:ascii="Bookman Old Style" w:hAnsi="Bookman Old Style"/>
          <w:bCs/>
          <w:spacing w:val="-4"/>
          <w:sz w:val="21"/>
          <w:szCs w:val="21"/>
        </w:rPr>
        <w:t>számú melléklet (teljesítési biztosíték)</w:t>
      </w:r>
      <w:bookmarkEnd w:id="17"/>
      <w:bookmarkEnd w:id="18"/>
    </w:p>
    <w:p w14:paraId="32CF2EE3" w14:textId="77777777" w:rsidR="008E52DC" w:rsidRPr="00BE3D54" w:rsidRDefault="008E52DC" w:rsidP="008E52DC">
      <w:pPr>
        <w:shd w:val="clear" w:color="auto" w:fill="FFFFFF"/>
        <w:ind w:left="1048"/>
        <w:rPr>
          <w:rFonts w:ascii="Bookman Old Style" w:hAnsi="Bookman Old Style"/>
          <w:spacing w:val="-4"/>
          <w:sz w:val="21"/>
          <w:szCs w:val="21"/>
        </w:rPr>
        <w:sectPr w:rsidR="008E52DC" w:rsidRPr="00BE3D54" w:rsidSect="003715A8">
          <w:pgSz w:w="11906" w:h="16838"/>
          <w:pgMar w:top="1417" w:right="1417" w:bottom="1417" w:left="1417" w:header="709" w:footer="709" w:gutter="0"/>
          <w:cols w:space="708"/>
          <w:docGrid w:linePitch="360"/>
        </w:sectPr>
      </w:pPr>
    </w:p>
    <w:p w14:paraId="5146792E" w14:textId="77777777" w:rsidR="008E52DC" w:rsidRPr="00BE3D54" w:rsidRDefault="008E52DC" w:rsidP="008E325E">
      <w:pPr>
        <w:shd w:val="clear" w:color="auto" w:fill="FFFFFF"/>
        <w:ind w:left="1048"/>
        <w:jc w:val="center"/>
        <w:rPr>
          <w:rFonts w:ascii="Bookman Old Style" w:hAnsi="Bookman Old Style"/>
          <w:bCs/>
          <w:spacing w:val="-4"/>
          <w:sz w:val="21"/>
          <w:szCs w:val="21"/>
        </w:rPr>
      </w:pPr>
      <w:r>
        <w:rPr>
          <w:rFonts w:ascii="Bookman Old Style" w:hAnsi="Bookman Old Style"/>
          <w:bCs/>
          <w:spacing w:val="-4"/>
          <w:sz w:val="21"/>
          <w:szCs w:val="21"/>
        </w:rPr>
        <w:lastRenderedPageBreak/>
        <w:t>4</w:t>
      </w:r>
      <w:r w:rsidRPr="00BE3D54">
        <w:rPr>
          <w:rFonts w:ascii="Bookman Old Style" w:hAnsi="Bookman Old Style"/>
          <w:bCs/>
          <w:spacing w:val="-4"/>
          <w:sz w:val="21"/>
          <w:szCs w:val="21"/>
        </w:rPr>
        <w:t>. számú melléklet (Rendelkezésre állási biztosíték)</w:t>
      </w:r>
      <w:r>
        <w:rPr>
          <w:rFonts w:ascii="Bookman Old Style" w:hAnsi="Bookman Old Style"/>
          <w:bCs/>
          <w:spacing w:val="-4"/>
          <w:sz w:val="21"/>
          <w:szCs w:val="21"/>
        </w:rPr>
        <w:t xml:space="preserve"> az építési beruházás jótállási időszakára</w:t>
      </w:r>
    </w:p>
    <w:p w14:paraId="17A3B4D4" w14:textId="77777777" w:rsidR="008E52DC" w:rsidRPr="00BE3D54" w:rsidRDefault="008E52DC" w:rsidP="008E52DC">
      <w:pPr>
        <w:shd w:val="clear" w:color="auto" w:fill="FFFFFF"/>
        <w:ind w:left="1048"/>
        <w:rPr>
          <w:rFonts w:ascii="Bookman Old Style" w:hAnsi="Bookman Old Style"/>
          <w:spacing w:val="-4"/>
          <w:sz w:val="21"/>
          <w:szCs w:val="21"/>
        </w:rPr>
      </w:pPr>
    </w:p>
    <w:p w14:paraId="7E5CD7B1" w14:textId="77777777" w:rsidR="008E52DC" w:rsidRPr="00BE3D54" w:rsidRDefault="008E52DC" w:rsidP="008E52DC">
      <w:pPr>
        <w:shd w:val="clear" w:color="auto" w:fill="FFFFFF"/>
        <w:ind w:left="1048"/>
        <w:rPr>
          <w:rFonts w:ascii="Bookman Old Style" w:hAnsi="Bookman Old Style"/>
          <w:spacing w:val="-4"/>
          <w:sz w:val="21"/>
          <w:szCs w:val="21"/>
        </w:rPr>
        <w:sectPr w:rsidR="008E52DC" w:rsidRPr="00BE3D54" w:rsidSect="003715A8">
          <w:pgSz w:w="11906" w:h="16838"/>
          <w:pgMar w:top="1417" w:right="1417" w:bottom="1417" w:left="1417" w:header="709" w:footer="709" w:gutter="0"/>
          <w:cols w:space="708"/>
          <w:docGrid w:linePitch="360"/>
        </w:sectPr>
      </w:pPr>
    </w:p>
    <w:p w14:paraId="4ACBA7B9" w14:textId="77777777" w:rsidR="008E52DC" w:rsidRPr="00BE3D54" w:rsidRDefault="008E52DC" w:rsidP="008E325E">
      <w:pPr>
        <w:shd w:val="clear" w:color="auto" w:fill="FFFFFF"/>
        <w:ind w:left="1048"/>
        <w:jc w:val="center"/>
        <w:rPr>
          <w:rFonts w:ascii="Bookman Old Style" w:hAnsi="Bookman Old Style"/>
          <w:bCs/>
          <w:spacing w:val="-4"/>
          <w:sz w:val="21"/>
          <w:szCs w:val="21"/>
        </w:rPr>
      </w:pPr>
      <w:r>
        <w:rPr>
          <w:rFonts w:ascii="Bookman Old Style" w:hAnsi="Bookman Old Style"/>
          <w:bCs/>
          <w:spacing w:val="-4"/>
          <w:sz w:val="21"/>
          <w:szCs w:val="21"/>
        </w:rPr>
        <w:lastRenderedPageBreak/>
        <w:t>5</w:t>
      </w:r>
      <w:r w:rsidRPr="00BE3D54">
        <w:rPr>
          <w:rFonts w:ascii="Bookman Old Style" w:hAnsi="Bookman Old Style"/>
          <w:bCs/>
          <w:spacing w:val="-4"/>
          <w:sz w:val="21"/>
          <w:szCs w:val="21"/>
        </w:rPr>
        <w:t>. számú melléklet (Felelősségbiztosítási szerződés és kötvény, szükség esetén nyilatkozat)</w:t>
      </w:r>
    </w:p>
    <w:p w14:paraId="01EE38F4" w14:textId="77777777" w:rsidR="008E52DC" w:rsidRPr="00BE3D54" w:rsidRDefault="008E52DC" w:rsidP="008E52DC">
      <w:pPr>
        <w:shd w:val="clear" w:color="auto" w:fill="FFFFFF"/>
        <w:ind w:left="1048"/>
        <w:rPr>
          <w:rFonts w:ascii="Bookman Old Style" w:hAnsi="Bookman Old Style"/>
          <w:spacing w:val="-4"/>
          <w:sz w:val="21"/>
          <w:szCs w:val="21"/>
        </w:rPr>
      </w:pPr>
    </w:p>
    <w:p w14:paraId="2B0BACD4" w14:textId="77777777" w:rsidR="008E52DC" w:rsidRPr="00BE3D54" w:rsidRDefault="008E52DC" w:rsidP="008E52DC">
      <w:pPr>
        <w:shd w:val="clear" w:color="auto" w:fill="FFFFFF"/>
        <w:ind w:left="1048"/>
        <w:rPr>
          <w:rFonts w:ascii="Bookman Old Style" w:hAnsi="Bookman Old Style"/>
          <w:spacing w:val="-4"/>
          <w:sz w:val="21"/>
          <w:szCs w:val="21"/>
        </w:rPr>
      </w:pPr>
    </w:p>
    <w:p w14:paraId="79F1FFBB" w14:textId="77777777" w:rsidR="008E52DC" w:rsidRPr="00BE3D54" w:rsidRDefault="008E52DC" w:rsidP="008E52DC">
      <w:pPr>
        <w:shd w:val="clear" w:color="auto" w:fill="FFFFFF"/>
        <w:ind w:left="1048"/>
        <w:rPr>
          <w:rFonts w:ascii="Bookman Old Style" w:hAnsi="Bookman Old Style"/>
          <w:spacing w:val="-4"/>
          <w:sz w:val="21"/>
          <w:szCs w:val="21"/>
        </w:rPr>
      </w:pPr>
    </w:p>
    <w:p w14:paraId="53EC9B0C" w14:textId="77777777" w:rsidR="008E52DC" w:rsidRPr="00BE3D54" w:rsidRDefault="008E52DC" w:rsidP="008E52DC">
      <w:pPr>
        <w:shd w:val="clear" w:color="auto" w:fill="FFFFFF"/>
        <w:ind w:left="1048"/>
        <w:rPr>
          <w:rFonts w:ascii="Bookman Old Style" w:hAnsi="Bookman Old Style"/>
          <w:b/>
          <w:smallCaps/>
          <w:spacing w:val="-1"/>
          <w:sz w:val="22"/>
          <w:szCs w:val="22"/>
        </w:rPr>
      </w:pPr>
      <w:bookmarkStart w:id="19" w:name="_Toc258863590"/>
      <w:bookmarkStart w:id="20" w:name="_Toc258863592"/>
      <w:bookmarkEnd w:id="19"/>
      <w:bookmarkEnd w:id="20"/>
      <w:r w:rsidRPr="00BE3D54">
        <w:rPr>
          <w:rFonts w:ascii="Bookman Old Style" w:hAnsi="Bookman Old Style"/>
          <w:b/>
          <w:smallCaps/>
          <w:spacing w:val="-1"/>
          <w:sz w:val="21"/>
          <w:szCs w:val="21"/>
        </w:rPr>
        <w:br w:type="page"/>
      </w:r>
    </w:p>
    <w:p w14:paraId="37050DC7" w14:textId="77777777" w:rsidR="008E52DC" w:rsidRDefault="008E52DC" w:rsidP="008E52DC">
      <w:pPr>
        <w:jc w:val="right"/>
        <w:rPr>
          <w:rFonts w:ascii="Bookman Old Style" w:hAnsi="Bookman Old Style"/>
          <w:sz w:val="21"/>
          <w:szCs w:val="21"/>
        </w:rPr>
      </w:pPr>
      <w:r>
        <w:rPr>
          <w:rFonts w:ascii="Bookman Old Style" w:hAnsi="Bookman Old Style"/>
          <w:sz w:val="21"/>
          <w:szCs w:val="21"/>
        </w:rPr>
        <w:lastRenderedPageBreak/>
        <w:t xml:space="preserve">6. számú melléklet: </w:t>
      </w:r>
      <w:r w:rsidRPr="00F07F35">
        <w:rPr>
          <w:rFonts w:ascii="Bookman Old Style" w:hAnsi="Bookman Old Style"/>
          <w:sz w:val="21"/>
          <w:szCs w:val="21"/>
        </w:rPr>
        <w:t>a Kbt. 136.</w:t>
      </w:r>
      <w:r w:rsidR="008E325E">
        <w:rPr>
          <w:rFonts w:ascii="Bookman Old Style" w:hAnsi="Bookman Old Style"/>
          <w:sz w:val="21"/>
          <w:szCs w:val="21"/>
        </w:rPr>
        <w:t xml:space="preserve"> </w:t>
      </w:r>
      <w:r w:rsidRPr="00F07F35">
        <w:rPr>
          <w:rFonts w:ascii="Bookman Old Style" w:hAnsi="Bookman Old Style"/>
          <w:sz w:val="21"/>
          <w:szCs w:val="21"/>
        </w:rPr>
        <w:t>§ (2) bekezdése szerinti meghatalmazás</w:t>
      </w:r>
      <w:r w:rsidRPr="00BE3D54">
        <w:rPr>
          <w:rFonts w:ascii="Bookman Old Style" w:hAnsi="Bookman Old Style"/>
          <w:sz w:val="21"/>
          <w:szCs w:val="21"/>
        </w:rPr>
        <w:t xml:space="preserve"> (adott esetben)</w:t>
      </w:r>
    </w:p>
    <w:p w14:paraId="57EE4CC7" w14:textId="77777777" w:rsidR="008E52DC" w:rsidRDefault="008E52DC" w:rsidP="008E52DC">
      <w:pPr>
        <w:rPr>
          <w:rFonts w:ascii="Bookman Old Style" w:hAnsi="Bookman Old Style"/>
          <w:sz w:val="21"/>
          <w:szCs w:val="21"/>
        </w:rPr>
      </w:pPr>
      <w:r>
        <w:rPr>
          <w:rFonts w:ascii="Bookman Old Style" w:hAnsi="Bookman Old Style"/>
          <w:sz w:val="21"/>
          <w:szCs w:val="21"/>
        </w:rPr>
        <w:br w:type="page"/>
      </w:r>
    </w:p>
    <w:p w14:paraId="6C04650D" w14:textId="77777777" w:rsidR="008E52DC" w:rsidRDefault="008E52DC" w:rsidP="008E52DC">
      <w:pPr>
        <w:jc w:val="right"/>
        <w:rPr>
          <w:rFonts w:ascii="Bookman Old Style" w:hAnsi="Bookman Old Style"/>
          <w:sz w:val="21"/>
          <w:szCs w:val="21"/>
        </w:rPr>
      </w:pPr>
    </w:p>
    <w:p w14:paraId="7FA5A01A" w14:textId="77777777" w:rsidR="008E52DC" w:rsidRPr="00191B1E" w:rsidRDefault="008E52DC" w:rsidP="008E325E">
      <w:pPr>
        <w:pStyle w:val="Listaszerbekezds"/>
        <w:numPr>
          <w:ilvl w:val="0"/>
          <w:numId w:val="10"/>
        </w:numPr>
        <w:jc w:val="center"/>
        <w:rPr>
          <w:rFonts w:ascii="Bookman Old Style" w:hAnsi="Bookman Old Style"/>
          <w:sz w:val="21"/>
          <w:szCs w:val="21"/>
        </w:rPr>
      </w:pPr>
      <w:r w:rsidRPr="00191B1E">
        <w:rPr>
          <w:rFonts w:ascii="Bookman Old Style" w:hAnsi="Bookman Old Style"/>
          <w:sz w:val="21"/>
          <w:szCs w:val="21"/>
        </w:rPr>
        <w:t>számú melléklet: Átláthatósági nyilatkozat</w:t>
      </w:r>
    </w:p>
    <w:p w14:paraId="0FFBF35E" w14:textId="77777777" w:rsidR="008E52DC" w:rsidRDefault="008E52DC" w:rsidP="008E52DC">
      <w:pPr>
        <w:jc w:val="right"/>
        <w:rPr>
          <w:rFonts w:ascii="Bookman Old Style" w:hAnsi="Bookman Old Style"/>
          <w:sz w:val="21"/>
          <w:szCs w:val="21"/>
        </w:rPr>
      </w:pPr>
    </w:p>
    <w:p w14:paraId="4FB4229B" w14:textId="77777777" w:rsidR="008E52DC" w:rsidRDefault="008E52DC" w:rsidP="008E52DC">
      <w:pPr>
        <w:jc w:val="right"/>
        <w:rPr>
          <w:rFonts w:ascii="Bookman Old Style" w:hAnsi="Bookman Old Style"/>
          <w:sz w:val="21"/>
          <w:szCs w:val="21"/>
        </w:rPr>
      </w:pPr>
    </w:p>
    <w:p w14:paraId="4CA07CC2" w14:textId="77777777" w:rsidR="008E52DC" w:rsidRDefault="008E52DC" w:rsidP="008E52DC">
      <w:pPr>
        <w:rPr>
          <w:rFonts w:ascii="Bookman Old Style" w:hAnsi="Bookman Old Style"/>
          <w:sz w:val="21"/>
          <w:szCs w:val="21"/>
        </w:rPr>
      </w:pPr>
      <w:r>
        <w:rPr>
          <w:rFonts w:ascii="Bookman Old Style" w:hAnsi="Bookman Old Style"/>
          <w:sz w:val="21"/>
          <w:szCs w:val="21"/>
        </w:rPr>
        <w:br w:type="page"/>
      </w:r>
    </w:p>
    <w:p w14:paraId="43DF0042" w14:textId="77777777" w:rsidR="008E52DC" w:rsidRDefault="008E52DC" w:rsidP="008E52DC">
      <w:pPr>
        <w:pStyle w:val="Listaszerbekezds"/>
        <w:numPr>
          <w:ilvl w:val="0"/>
          <w:numId w:val="10"/>
        </w:numPr>
        <w:jc w:val="right"/>
        <w:rPr>
          <w:rFonts w:ascii="Bookman Old Style" w:hAnsi="Bookman Old Style"/>
          <w:sz w:val="21"/>
          <w:szCs w:val="21"/>
        </w:rPr>
      </w:pPr>
      <w:r>
        <w:rPr>
          <w:rFonts w:ascii="Bookman Old Style" w:hAnsi="Bookman Old Style"/>
          <w:sz w:val="21"/>
          <w:szCs w:val="21"/>
        </w:rPr>
        <w:lastRenderedPageBreak/>
        <w:t>számú melléklet</w:t>
      </w:r>
    </w:p>
    <w:p w14:paraId="5D19BF63" w14:textId="77777777" w:rsidR="008E52DC" w:rsidRPr="00191B1E" w:rsidRDefault="008E52DC" w:rsidP="008E52DC">
      <w:pPr>
        <w:pStyle w:val="Listaszerbekezds"/>
        <w:ind w:left="420"/>
        <w:jc w:val="center"/>
        <w:rPr>
          <w:rFonts w:ascii="Bookman Old Style" w:hAnsi="Bookman Old Style"/>
          <w:sz w:val="21"/>
          <w:szCs w:val="21"/>
        </w:rPr>
      </w:pPr>
    </w:p>
    <w:p w14:paraId="3FD029E2" w14:textId="77777777" w:rsidR="008E52DC" w:rsidRPr="00CC786F" w:rsidRDefault="008E52DC" w:rsidP="008E52DC">
      <w:pPr>
        <w:jc w:val="center"/>
        <w:rPr>
          <w:rFonts w:ascii="Bookman Old Style" w:hAnsi="Bookman Old Style" w:cs="Arial"/>
          <w:b/>
          <w:sz w:val="21"/>
          <w:szCs w:val="21"/>
        </w:rPr>
      </w:pPr>
    </w:p>
    <w:p w14:paraId="2FE392AD" w14:textId="77777777" w:rsidR="008E52DC" w:rsidRPr="00CC786F" w:rsidRDefault="008E52DC" w:rsidP="008E52DC">
      <w:pPr>
        <w:jc w:val="center"/>
        <w:rPr>
          <w:rFonts w:ascii="Bookman Old Style" w:hAnsi="Bookman Old Style" w:cs="Arial"/>
          <w:b/>
          <w:sz w:val="21"/>
          <w:szCs w:val="21"/>
        </w:rPr>
      </w:pPr>
      <w:r w:rsidRPr="00CC786F">
        <w:rPr>
          <w:rFonts w:ascii="Bookman Old Style" w:hAnsi="Bookman Old Style" w:cs="Arial"/>
          <w:b/>
          <w:sz w:val="21"/>
          <w:szCs w:val="21"/>
        </w:rPr>
        <w:t>ÚTMUTATÓ</w:t>
      </w:r>
    </w:p>
    <w:p w14:paraId="487ECCF1" w14:textId="77777777" w:rsidR="008E52DC" w:rsidRPr="00CC786F" w:rsidRDefault="008E52DC" w:rsidP="008E52DC">
      <w:pPr>
        <w:jc w:val="center"/>
        <w:rPr>
          <w:rFonts w:ascii="Bookman Old Style" w:hAnsi="Bookman Old Style" w:cs="Arial"/>
          <w:b/>
          <w:sz w:val="21"/>
          <w:szCs w:val="21"/>
        </w:rPr>
      </w:pPr>
    </w:p>
    <w:p w14:paraId="43890813" w14:textId="77777777" w:rsidR="008E52DC" w:rsidRPr="00CC786F" w:rsidRDefault="008E52DC" w:rsidP="008E52DC">
      <w:pPr>
        <w:jc w:val="center"/>
        <w:rPr>
          <w:rFonts w:ascii="Bookman Old Style" w:hAnsi="Bookman Old Style" w:cs="Arial"/>
          <w:b/>
          <w:sz w:val="21"/>
          <w:szCs w:val="21"/>
        </w:rPr>
      </w:pPr>
    </w:p>
    <w:p w14:paraId="7B07A886" w14:textId="77777777" w:rsidR="008E52DC" w:rsidRPr="008E325E" w:rsidRDefault="008E52DC" w:rsidP="008E325E">
      <w:pPr>
        <w:jc w:val="center"/>
        <w:rPr>
          <w:rFonts w:ascii="Bookman Old Style" w:hAnsi="Bookman Old Style" w:cs="Arial"/>
          <w:b/>
          <w:sz w:val="21"/>
          <w:szCs w:val="21"/>
        </w:rPr>
      </w:pPr>
      <w:r w:rsidRPr="00CC786F">
        <w:rPr>
          <w:rFonts w:ascii="Bookman Old Style" w:hAnsi="Bookman Old Style" w:cs="Arial"/>
          <w:b/>
          <w:sz w:val="21"/>
          <w:szCs w:val="21"/>
        </w:rPr>
        <w:t>A VÁLTOZTATÁSOK, VÁLLALKOZÓI KÖVETELÉSEK KEZELÉSÉHEZ ÉS AZ ÉPÍTÉSI SZERZŐDÉS MÓDOSÍTÁSÁHOZ</w:t>
      </w:r>
    </w:p>
    <w:p w14:paraId="6FD924E6" w14:textId="77777777" w:rsidR="008E52DC" w:rsidRPr="00CC786F" w:rsidRDefault="008E52DC" w:rsidP="008E52DC">
      <w:pPr>
        <w:jc w:val="both"/>
        <w:rPr>
          <w:rFonts w:ascii="Bookman Old Style" w:hAnsi="Bookman Old Style"/>
          <w:sz w:val="21"/>
          <w:szCs w:val="21"/>
        </w:rPr>
      </w:pPr>
    </w:p>
    <w:p w14:paraId="78696E15" w14:textId="77777777" w:rsidR="008E52DC" w:rsidRPr="00CC786F" w:rsidRDefault="008E52DC" w:rsidP="008E52DC">
      <w:pPr>
        <w:jc w:val="both"/>
        <w:rPr>
          <w:rFonts w:ascii="Bookman Old Style" w:hAnsi="Bookman Old Style"/>
          <w:sz w:val="21"/>
          <w:szCs w:val="21"/>
        </w:rPr>
      </w:pPr>
    </w:p>
    <w:p w14:paraId="7FB1166F" w14:textId="77777777" w:rsidR="008E52DC" w:rsidRPr="00CC786F" w:rsidRDefault="008E52DC" w:rsidP="008E52DC">
      <w:pPr>
        <w:pStyle w:val="Szvegtrzs2"/>
        <w:widowControl w:val="0"/>
        <w:jc w:val="both"/>
        <w:rPr>
          <w:rFonts w:ascii="Bookman Old Style" w:hAnsi="Bookman Old Style"/>
          <w:b/>
          <w:sz w:val="21"/>
          <w:szCs w:val="21"/>
        </w:rPr>
      </w:pPr>
      <w:r w:rsidRPr="00CC786F">
        <w:rPr>
          <w:rFonts w:ascii="Bookman Old Style" w:hAnsi="Bookman Old Style"/>
          <w:sz w:val="21"/>
          <w:szCs w:val="21"/>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CC786F">
        <w:rPr>
          <w:rFonts w:ascii="Bookman Old Style" w:hAnsi="Bookman Old Style"/>
          <w:b/>
          <w:sz w:val="21"/>
          <w:szCs w:val="21"/>
        </w:rPr>
        <w:t>Előfordulhat olyan eset is, amikor a pótmunka nem szerződésmódosítás eredményeként, hanem közbeszerzési eljárás lefolytatásával és egy új szerződés megkötésével kerül kifizetésre. A jelen Útmutató a szerződésmódosítással</w:t>
      </w:r>
      <w:r w:rsidRPr="00CC786F">
        <w:rPr>
          <w:rFonts w:ascii="Bookman Old Style" w:hAnsi="Bookman Old Style"/>
          <w:sz w:val="21"/>
          <w:szCs w:val="21"/>
        </w:rPr>
        <w:t xml:space="preserve"> </w:t>
      </w:r>
      <w:r w:rsidRPr="00CC786F">
        <w:rPr>
          <w:rFonts w:ascii="Bookman Old Style" w:hAnsi="Bookman Old Style"/>
          <w:b/>
          <w:sz w:val="21"/>
          <w:szCs w:val="21"/>
        </w:rPr>
        <w:t>kapcsolatos pótmunkák elintézésnek eljárásrendjét szabályozza.</w:t>
      </w:r>
    </w:p>
    <w:p w14:paraId="47B69570" w14:textId="77777777" w:rsidR="008E52DC" w:rsidRPr="00CC786F" w:rsidRDefault="008E52DC" w:rsidP="008E52DC">
      <w:pPr>
        <w:ind w:left="284"/>
        <w:jc w:val="center"/>
        <w:rPr>
          <w:rFonts w:ascii="Bookman Old Style" w:hAnsi="Bookman Old Style"/>
          <w:b/>
          <w:sz w:val="21"/>
          <w:szCs w:val="21"/>
        </w:rPr>
      </w:pPr>
      <w:r w:rsidRPr="00CC786F">
        <w:rPr>
          <w:rFonts w:ascii="Bookman Old Style" w:hAnsi="Bookman Old Style"/>
          <w:sz w:val="21"/>
          <w:szCs w:val="21"/>
        </w:rPr>
        <w:br w:type="page"/>
      </w:r>
      <w:r w:rsidRPr="00CC786F">
        <w:rPr>
          <w:rFonts w:ascii="Bookman Old Style" w:hAnsi="Bookman Old Style"/>
          <w:b/>
          <w:sz w:val="21"/>
          <w:szCs w:val="21"/>
        </w:rPr>
        <w:lastRenderedPageBreak/>
        <w:t xml:space="preserve">1. </w:t>
      </w:r>
      <w:r w:rsidRPr="00CC786F">
        <w:rPr>
          <w:rFonts w:ascii="Bookman Old Style" w:hAnsi="Bookman Old Style"/>
          <w:b/>
          <w:sz w:val="21"/>
          <w:szCs w:val="21"/>
        </w:rPr>
        <w:tab/>
        <w:t>Az Irányító Hatóság (IH), a Európai Uniós Források Felhasználásáért Felelős Miniszter (EUFM), a Mérnök, a Megrendelő és a Vállalkozó szerepe az építési szerződés teljesítése során</w:t>
      </w:r>
    </w:p>
    <w:p w14:paraId="428FBFEE" w14:textId="77777777" w:rsidR="008E52DC" w:rsidRPr="00CC786F" w:rsidRDefault="008E52DC" w:rsidP="008E52DC">
      <w:pPr>
        <w:tabs>
          <w:tab w:val="left" w:pos="1080"/>
        </w:tabs>
        <w:spacing w:after="60"/>
        <w:ind w:firstLine="709"/>
        <w:rPr>
          <w:rFonts w:ascii="Bookman Old Style" w:hAnsi="Bookman Old Style"/>
          <w:b/>
          <w:sz w:val="21"/>
          <w:szCs w:val="21"/>
        </w:rPr>
      </w:pPr>
    </w:p>
    <w:p w14:paraId="1FC2E9ED" w14:textId="77777777" w:rsidR="008E52DC" w:rsidRPr="00CC786F" w:rsidRDefault="008E52DC" w:rsidP="008E52DC">
      <w:pPr>
        <w:jc w:val="both"/>
        <w:rPr>
          <w:rFonts w:ascii="Bookman Old Style" w:hAnsi="Bookman Old Style"/>
          <w:sz w:val="21"/>
          <w:szCs w:val="21"/>
        </w:rPr>
      </w:pPr>
    </w:p>
    <w:p w14:paraId="1394E21F"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u w:val="single"/>
        </w:rPr>
        <w:t>Az IH</w:t>
      </w:r>
      <w:r w:rsidRPr="00CC786F">
        <w:rPr>
          <w:rFonts w:ascii="Bookman Old Style" w:hAnsi="Bookman Old Style"/>
          <w:sz w:val="21"/>
          <w:szCs w:val="21"/>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51B37B81"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6D95DF33" w14:textId="77777777" w:rsidR="008E52DC" w:rsidRPr="00CC786F" w:rsidRDefault="008E52DC" w:rsidP="008E52DC">
      <w:pPr>
        <w:jc w:val="both"/>
        <w:rPr>
          <w:rFonts w:ascii="Bookman Old Style" w:hAnsi="Bookman Old Style"/>
          <w:sz w:val="21"/>
          <w:szCs w:val="21"/>
        </w:rPr>
      </w:pPr>
    </w:p>
    <w:p w14:paraId="29A0917A"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u w:val="single"/>
        </w:rPr>
        <w:t>A Mérnök</w:t>
      </w:r>
      <w:r w:rsidRPr="00CC786F">
        <w:rPr>
          <w:rFonts w:ascii="Bookman Old Style" w:hAnsi="Bookman Old Style"/>
          <w:sz w:val="21"/>
          <w:szCs w:val="21"/>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0FF9C92B"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A Mérnök a fent leírtakon kívül a Megrendelő jóváhagyásával gyakorolja a FIDIC 13.1, 13.2, 13.3 és 20.1 cikkelyek szerinti jóváhagyási/utasítási/döntési jogköreit.</w:t>
      </w:r>
    </w:p>
    <w:p w14:paraId="7CA733E9" w14:textId="77777777" w:rsidR="008E52DC" w:rsidRPr="00CC786F" w:rsidRDefault="008E52DC" w:rsidP="008E52DC">
      <w:pPr>
        <w:jc w:val="both"/>
        <w:rPr>
          <w:rFonts w:ascii="Bookman Old Style" w:hAnsi="Bookman Old Style"/>
          <w:sz w:val="21"/>
          <w:szCs w:val="21"/>
        </w:rPr>
      </w:pPr>
    </w:p>
    <w:p w14:paraId="357F61D0"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u w:val="single"/>
        </w:rPr>
        <w:t>A Megrendelő</w:t>
      </w:r>
      <w:r w:rsidRPr="00CC786F">
        <w:rPr>
          <w:rFonts w:ascii="Bookman Old Style" w:hAnsi="Bookman Old Style"/>
          <w:sz w:val="21"/>
          <w:szCs w:val="21"/>
        </w:rPr>
        <w:t xml:space="preserve"> a Mérnök véleménye alapján, kiegészítve a rá vonatkozó információkkal – különös tekintettel a Megrendelői oldalra vonatkozó előre nem láthatóságra –  </w:t>
      </w:r>
      <w:r w:rsidRPr="00CC786F">
        <w:rPr>
          <w:rFonts w:ascii="Bookman Old Style" w:hAnsi="Bookman Old Style"/>
          <w:b/>
          <w:sz w:val="21"/>
          <w:szCs w:val="21"/>
        </w:rPr>
        <w:t xml:space="preserve">koncepcionális egyeztetést kezdeményezhet </w:t>
      </w:r>
      <w:r w:rsidRPr="00CC786F">
        <w:rPr>
          <w:rFonts w:ascii="Bookman Old Style" w:hAnsi="Bookman Old Style"/>
          <w:sz w:val="21"/>
          <w:szCs w:val="21"/>
        </w:rPr>
        <w:t>az IH-val, vagy a jelen Útmutató 3. pontjában leírt kockázatok ismeretében koncepcionális egyeztetés nélkül adja meg indoklását, illetve jóváhagyását a Változtatással, Vállalkozói követeléssel kapcsolatosan.</w:t>
      </w:r>
    </w:p>
    <w:p w14:paraId="72D83F40" w14:textId="77777777" w:rsidR="008E52DC" w:rsidRPr="00CC786F" w:rsidRDefault="008E52DC" w:rsidP="008E52DC">
      <w:pPr>
        <w:jc w:val="both"/>
        <w:rPr>
          <w:rFonts w:ascii="Bookman Old Style" w:hAnsi="Bookman Old Style"/>
          <w:sz w:val="21"/>
          <w:szCs w:val="21"/>
        </w:rPr>
      </w:pPr>
    </w:p>
    <w:p w14:paraId="6CFF8085"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20F25B57"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lastRenderedPageBreak/>
        <w:t xml:space="preserve">Abban az esetben, ha a Vállalkozói követelés a FIDIC 13.1 szerint kiadott Változtatási utasítás eredménye, akkor a követelést megelőző Változtatási utasítás kiadásához csak a Megrendelő jóváhagyása szükséges. </w:t>
      </w:r>
    </w:p>
    <w:p w14:paraId="0CA6D72D" w14:textId="77777777" w:rsidR="008E52DC" w:rsidRPr="00CC786F" w:rsidRDefault="008E52DC" w:rsidP="008E52DC">
      <w:pPr>
        <w:jc w:val="both"/>
        <w:rPr>
          <w:rFonts w:ascii="Bookman Old Style" w:hAnsi="Bookman Old Style"/>
          <w:sz w:val="21"/>
          <w:szCs w:val="21"/>
        </w:rPr>
      </w:pPr>
    </w:p>
    <w:p w14:paraId="77998028"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u w:val="single"/>
        </w:rPr>
        <w:t>A Vállalkozó</w:t>
      </w:r>
      <w:r w:rsidRPr="00CC786F">
        <w:rPr>
          <w:rFonts w:ascii="Bookman Old Style" w:hAnsi="Bookman Old Style"/>
          <w:sz w:val="21"/>
          <w:szCs w:val="21"/>
        </w:rPr>
        <w:t xml:space="preserve"> a Változtatási javaslatot, illetve Vállalkozói követelést részleteiben kidolgozza a FIDIC-ben meghatározott előírások alapján.</w:t>
      </w:r>
    </w:p>
    <w:p w14:paraId="56D6822E" w14:textId="77777777" w:rsidR="008E52DC" w:rsidRPr="00CC786F" w:rsidRDefault="008E52DC" w:rsidP="008E52DC">
      <w:pPr>
        <w:jc w:val="both"/>
        <w:rPr>
          <w:rFonts w:ascii="Bookman Old Style" w:hAnsi="Bookman Old Style"/>
          <w:sz w:val="21"/>
          <w:szCs w:val="21"/>
        </w:rPr>
      </w:pPr>
    </w:p>
    <w:p w14:paraId="7E4CFE17" w14:textId="77777777" w:rsidR="008E52DC" w:rsidRPr="00CC786F" w:rsidRDefault="008E52DC" w:rsidP="008E52DC">
      <w:pPr>
        <w:tabs>
          <w:tab w:val="left" w:pos="1080"/>
        </w:tabs>
        <w:spacing w:after="60"/>
        <w:rPr>
          <w:rFonts w:ascii="Bookman Old Style" w:hAnsi="Bookman Old Style"/>
          <w:b/>
          <w:sz w:val="21"/>
          <w:szCs w:val="21"/>
        </w:rPr>
      </w:pPr>
    </w:p>
    <w:p w14:paraId="6ABCC152" w14:textId="77777777" w:rsidR="008E52DC" w:rsidRPr="00CC786F" w:rsidRDefault="008E52DC" w:rsidP="008E52DC">
      <w:pPr>
        <w:spacing w:after="60"/>
        <w:ind w:left="284"/>
        <w:jc w:val="center"/>
        <w:rPr>
          <w:rFonts w:ascii="Bookman Old Style" w:hAnsi="Bookman Old Style"/>
          <w:b/>
          <w:sz w:val="21"/>
          <w:szCs w:val="21"/>
        </w:rPr>
      </w:pPr>
      <w:r w:rsidRPr="00CC786F">
        <w:rPr>
          <w:rFonts w:ascii="Bookman Old Style" w:hAnsi="Bookman Old Style"/>
          <w:b/>
          <w:sz w:val="21"/>
          <w:szCs w:val="21"/>
        </w:rPr>
        <w:t xml:space="preserve"> 2.</w:t>
      </w:r>
      <w:r w:rsidRPr="00CC786F">
        <w:rPr>
          <w:rFonts w:ascii="Bookman Old Style" w:hAnsi="Bookman Old Style"/>
          <w:b/>
          <w:sz w:val="21"/>
          <w:szCs w:val="21"/>
        </w:rPr>
        <w:tab/>
        <w:t>Változtatási eljárás, Vállalkozói követelés, Koncepcionális egyeztetés, Tartalékkeret</w:t>
      </w:r>
    </w:p>
    <w:p w14:paraId="6651687D" w14:textId="77777777" w:rsidR="008E52DC" w:rsidRPr="00CC786F" w:rsidRDefault="008E52DC" w:rsidP="008E52DC">
      <w:pPr>
        <w:tabs>
          <w:tab w:val="left" w:pos="1418"/>
        </w:tabs>
        <w:jc w:val="both"/>
        <w:rPr>
          <w:rFonts w:ascii="Bookman Old Style" w:hAnsi="Bookman Old Style"/>
          <w:b/>
          <w:sz w:val="21"/>
          <w:szCs w:val="21"/>
        </w:rPr>
      </w:pPr>
    </w:p>
    <w:p w14:paraId="5C226D5B" w14:textId="77777777" w:rsidR="008E52DC" w:rsidRPr="00191B1E" w:rsidRDefault="008E52DC" w:rsidP="008E52DC">
      <w:pPr>
        <w:tabs>
          <w:tab w:val="left" w:pos="1418"/>
        </w:tabs>
        <w:jc w:val="both"/>
        <w:rPr>
          <w:rFonts w:ascii="Bookman Old Style" w:hAnsi="Bookman Old Style"/>
          <w:b/>
          <w:sz w:val="21"/>
          <w:szCs w:val="21"/>
        </w:rPr>
      </w:pPr>
      <w:r w:rsidRPr="00191B1E">
        <w:rPr>
          <w:rFonts w:ascii="Bookman Old Style" w:hAnsi="Bookman Old Style"/>
          <w:b/>
          <w:sz w:val="21"/>
          <w:szCs w:val="21"/>
        </w:rPr>
        <w:t>2.1</w:t>
      </w:r>
      <w:r w:rsidRPr="00191B1E">
        <w:rPr>
          <w:rFonts w:ascii="Bookman Old Style" w:hAnsi="Bookman Old Style"/>
          <w:b/>
          <w:sz w:val="21"/>
          <w:szCs w:val="21"/>
        </w:rPr>
        <w:tab/>
      </w:r>
      <w:r w:rsidRPr="00191B1E">
        <w:rPr>
          <w:rFonts w:ascii="Bookman Old Style" w:hAnsi="Bookman Old Style"/>
          <w:b/>
          <w:sz w:val="21"/>
          <w:szCs w:val="21"/>
        </w:rPr>
        <w:tab/>
        <w:t>Változtatások</w:t>
      </w:r>
    </w:p>
    <w:p w14:paraId="2FCA361E" w14:textId="77777777" w:rsidR="008E52DC" w:rsidRPr="00CC786F" w:rsidRDefault="008E52DC" w:rsidP="008E52DC">
      <w:pPr>
        <w:jc w:val="both"/>
        <w:rPr>
          <w:rFonts w:ascii="Bookman Old Style" w:hAnsi="Bookman Old Style"/>
          <w:sz w:val="21"/>
          <w:szCs w:val="21"/>
        </w:rPr>
      </w:pPr>
    </w:p>
    <w:p w14:paraId="7B8AF29D"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b/>
          <w:sz w:val="21"/>
          <w:szCs w:val="21"/>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CC786F">
        <w:rPr>
          <w:rFonts w:ascii="Bookman Old Style" w:hAnsi="Bookman Old Style"/>
          <w:sz w:val="21"/>
          <w:szCs w:val="21"/>
        </w:rPr>
        <w:t>Változtatásként kezelendő – a FIDIC 13. cikkelyének előírásaival összhangban – mindazon eset, amelyre egyértelműen alkalmazható a FIDIC 1.1.6.9 pontjában rögzített definíció.</w:t>
      </w:r>
    </w:p>
    <w:p w14:paraId="1C8A6973" w14:textId="77777777" w:rsidR="008E52DC" w:rsidRPr="00CC786F" w:rsidRDefault="008E52DC" w:rsidP="008E52DC">
      <w:pPr>
        <w:ind w:left="567"/>
        <w:jc w:val="both"/>
        <w:rPr>
          <w:rFonts w:ascii="Bookman Old Style" w:hAnsi="Bookman Old Style"/>
          <w:sz w:val="21"/>
          <w:szCs w:val="21"/>
        </w:rPr>
      </w:pPr>
    </w:p>
    <w:p w14:paraId="04FC105C" w14:textId="77777777" w:rsidR="008E52DC" w:rsidRPr="00CC786F" w:rsidRDefault="008E52DC" w:rsidP="008E52DC">
      <w:pPr>
        <w:pStyle w:val="Szvegtrzs2"/>
        <w:jc w:val="both"/>
        <w:rPr>
          <w:rFonts w:ascii="Bookman Old Style" w:hAnsi="Bookman Old Style"/>
          <w:sz w:val="21"/>
          <w:szCs w:val="21"/>
        </w:rPr>
      </w:pPr>
      <w:r w:rsidRPr="00CC786F">
        <w:rPr>
          <w:rFonts w:ascii="Bookman Old Style" w:hAnsi="Bookman Old Style"/>
          <w:sz w:val="21"/>
          <w:szCs w:val="21"/>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550C5A02" w14:textId="77777777" w:rsidR="008E52DC" w:rsidRPr="00CC786F" w:rsidRDefault="008E52DC" w:rsidP="008E52DC">
      <w:pPr>
        <w:pStyle w:val="Szvegtrzs2"/>
        <w:jc w:val="both"/>
        <w:rPr>
          <w:rFonts w:ascii="Bookman Old Style" w:hAnsi="Bookman Old Style"/>
          <w:sz w:val="21"/>
          <w:szCs w:val="21"/>
        </w:rPr>
      </w:pPr>
    </w:p>
    <w:p w14:paraId="55E5EE98" w14:textId="77777777" w:rsidR="008E52DC" w:rsidRPr="00CC786F" w:rsidRDefault="008E52DC" w:rsidP="008E52DC">
      <w:pPr>
        <w:pStyle w:val="Szvegtrzs2"/>
        <w:jc w:val="both"/>
        <w:rPr>
          <w:rFonts w:ascii="Bookman Old Style" w:hAnsi="Bookman Old Style"/>
          <w:sz w:val="21"/>
          <w:szCs w:val="21"/>
        </w:rPr>
      </w:pPr>
      <w:r w:rsidRPr="00CC786F">
        <w:rPr>
          <w:rFonts w:ascii="Bookman Old Style" w:hAnsi="Bookman Old Style"/>
          <w:sz w:val="21"/>
          <w:szCs w:val="21"/>
        </w:rPr>
        <w:t>A FIDIC 13.2 és 13.3 alcikkelyek alapján</w:t>
      </w:r>
      <w:r w:rsidRPr="00CC786F">
        <w:rPr>
          <w:rFonts w:ascii="Bookman Old Style" w:hAnsi="Bookman Old Style"/>
          <w:b/>
          <w:sz w:val="21"/>
          <w:szCs w:val="21"/>
        </w:rPr>
        <w:t xml:space="preserve"> </w:t>
      </w:r>
      <w:r w:rsidRPr="00CC786F">
        <w:rPr>
          <w:rFonts w:ascii="Bookman Old Style" w:hAnsi="Bookman Old Style"/>
          <w:sz w:val="21"/>
          <w:szCs w:val="21"/>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70FF1E53" w14:textId="77777777" w:rsidR="008E52DC" w:rsidRPr="00CC786F" w:rsidRDefault="008E52DC" w:rsidP="008E52DC">
      <w:pPr>
        <w:jc w:val="both"/>
        <w:rPr>
          <w:rFonts w:ascii="Bookman Old Style" w:hAnsi="Bookman Old Style"/>
          <w:b/>
          <w:sz w:val="21"/>
          <w:szCs w:val="21"/>
        </w:rPr>
      </w:pPr>
    </w:p>
    <w:p w14:paraId="063B3F95" w14:textId="77777777" w:rsidR="008E52DC" w:rsidRPr="00CC786F" w:rsidRDefault="008E52DC" w:rsidP="008E52DC">
      <w:pPr>
        <w:tabs>
          <w:tab w:val="left" w:pos="1418"/>
        </w:tabs>
        <w:jc w:val="both"/>
        <w:rPr>
          <w:rFonts w:ascii="Bookman Old Style" w:hAnsi="Bookman Old Style"/>
          <w:b/>
          <w:sz w:val="21"/>
          <w:szCs w:val="21"/>
        </w:rPr>
      </w:pPr>
      <w:r w:rsidRPr="00CC786F">
        <w:rPr>
          <w:rFonts w:ascii="Bookman Old Style" w:hAnsi="Bookman Old Style"/>
          <w:b/>
          <w:sz w:val="21"/>
          <w:szCs w:val="21"/>
        </w:rPr>
        <w:t xml:space="preserve">2.2      </w:t>
      </w:r>
      <w:r w:rsidRPr="00CC786F">
        <w:rPr>
          <w:rFonts w:ascii="Bookman Old Style" w:hAnsi="Bookman Old Style"/>
          <w:b/>
          <w:sz w:val="21"/>
          <w:szCs w:val="21"/>
        </w:rPr>
        <w:tab/>
        <w:t>Vállalkozói követelések</w:t>
      </w:r>
    </w:p>
    <w:p w14:paraId="2A02DA1F" w14:textId="77777777" w:rsidR="008E52DC" w:rsidRPr="00CC786F" w:rsidRDefault="008E52DC" w:rsidP="008E52DC">
      <w:pPr>
        <w:jc w:val="both"/>
        <w:rPr>
          <w:rFonts w:ascii="Bookman Old Style" w:hAnsi="Bookman Old Style"/>
          <w:b/>
          <w:sz w:val="21"/>
          <w:szCs w:val="21"/>
        </w:rPr>
      </w:pPr>
    </w:p>
    <w:p w14:paraId="4A76AA6F"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b/>
          <w:sz w:val="21"/>
          <w:szCs w:val="21"/>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CC786F">
        <w:rPr>
          <w:rFonts w:ascii="Bookman Old Style" w:hAnsi="Bookman Old Style"/>
          <w:sz w:val="21"/>
          <w:szCs w:val="21"/>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45752FA1" w14:textId="77777777" w:rsidR="008E52DC" w:rsidRPr="00CC786F" w:rsidRDefault="008E52DC" w:rsidP="008E52DC">
      <w:pPr>
        <w:jc w:val="both"/>
        <w:rPr>
          <w:rFonts w:ascii="Bookman Old Style" w:hAnsi="Bookman Old Style"/>
          <w:sz w:val="21"/>
          <w:szCs w:val="21"/>
        </w:rPr>
      </w:pPr>
    </w:p>
    <w:p w14:paraId="3BB0FC05"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CC786F">
        <w:rPr>
          <w:rFonts w:ascii="Bookman Old Style" w:hAnsi="Bookman Old Style"/>
          <w:b/>
          <w:sz w:val="21"/>
          <w:szCs w:val="21"/>
        </w:rPr>
        <w:t>. A bejelentéseket sorszámozva kell benyújtani, akár csak a Vállalkozói követeléseket</w:t>
      </w:r>
      <w:r w:rsidRPr="00CC786F">
        <w:rPr>
          <w:rFonts w:ascii="Bookman Old Style" w:hAnsi="Bookman Old Style"/>
          <w:sz w:val="21"/>
          <w:szCs w:val="21"/>
        </w:rPr>
        <w:t xml:space="preserve">, azonban ez utóbbiakat nem szükséges bejelentésenként elkészíteni, azaz több bejelentés összefoglalását is magába foglalhatja egy követelés.   </w:t>
      </w:r>
    </w:p>
    <w:p w14:paraId="0FC11F11" w14:textId="77777777" w:rsidR="008E52DC" w:rsidRPr="00CC786F" w:rsidRDefault="008E52DC" w:rsidP="008E52DC">
      <w:pPr>
        <w:jc w:val="both"/>
        <w:rPr>
          <w:rFonts w:ascii="Bookman Old Style" w:hAnsi="Bookman Old Style"/>
          <w:sz w:val="21"/>
          <w:szCs w:val="21"/>
        </w:rPr>
      </w:pPr>
    </w:p>
    <w:p w14:paraId="7ED17B15"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Abban az esetben, ha egy Vállalkozói követelésre okot adó körülménynek </w:t>
      </w:r>
      <w:r w:rsidRPr="00CC786F">
        <w:rPr>
          <w:rFonts w:ascii="Bookman Old Style" w:hAnsi="Bookman Old Style"/>
          <w:b/>
          <w:sz w:val="21"/>
          <w:szCs w:val="21"/>
        </w:rPr>
        <w:t>elhúzódó hatása</w:t>
      </w:r>
      <w:r w:rsidRPr="00CC786F">
        <w:rPr>
          <w:rFonts w:ascii="Bookman Old Style" w:hAnsi="Bookman Old Style"/>
          <w:sz w:val="21"/>
          <w:szCs w:val="21"/>
        </w:rPr>
        <w:t xml:space="preserve"> van (pl.: folyamatos esőzések miatt a munkaterület munkavégzésre alkalmatlan), a Vállalkozónak havonta kell Vállalkozói követelést (közbenső követelés) benyújtania.  A </w:t>
      </w:r>
      <w:r w:rsidRPr="00CC786F">
        <w:rPr>
          <w:rFonts w:ascii="Bookman Old Style" w:hAnsi="Bookman Old Style"/>
          <w:sz w:val="21"/>
          <w:szCs w:val="21"/>
        </w:rPr>
        <w:lastRenderedPageBreak/>
        <w:t>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456BBF67" w14:textId="77777777" w:rsidR="008E52DC" w:rsidRPr="00CC786F" w:rsidRDefault="008E52DC" w:rsidP="008E52DC">
      <w:pPr>
        <w:jc w:val="both"/>
        <w:rPr>
          <w:rFonts w:ascii="Bookman Old Style" w:hAnsi="Bookman Old Style"/>
          <w:sz w:val="21"/>
          <w:szCs w:val="21"/>
        </w:rPr>
      </w:pPr>
    </w:p>
    <w:p w14:paraId="519AA61D"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34E37C41" w14:textId="77777777" w:rsidR="008E52DC" w:rsidRPr="00CC786F" w:rsidRDefault="008E52DC" w:rsidP="008E52DC">
      <w:pPr>
        <w:jc w:val="both"/>
        <w:rPr>
          <w:rFonts w:ascii="Bookman Old Style" w:hAnsi="Bookman Old Style"/>
          <w:sz w:val="21"/>
          <w:szCs w:val="21"/>
        </w:rPr>
      </w:pPr>
    </w:p>
    <w:p w14:paraId="16229BAA"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1.9</w:t>
      </w:r>
      <w:r w:rsidRPr="00CC786F">
        <w:rPr>
          <w:rFonts w:ascii="Bookman Old Style" w:hAnsi="Bookman Old Style"/>
          <w:sz w:val="21"/>
          <w:szCs w:val="21"/>
        </w:rPr>
        <w:tab/>
        <w:t xml:space="preserve">Tervek vagy utasítások késedelme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48BA7843"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1.9</w:t>
      </w:r>
      <w:r w:rsidRPr="00CC786F">
        <w:rPr>
          <w:rFonts w:ascii="Bookman Old Style" w:hAnsi="Bookman Old Style"/>
          <w:sz w:val="21"/>
          <w:szCs w:val="21"/>
        </w:rPr>
        <w:tab/>
        <w:t>Hibák a megrendelő követelményeiben (Sárga FIDIC)</w:t>
      </w:r>
      <w:r w:rsidRPr="00CC786F">
        <w:rPr>
          <w:rFonts w:ascii="Bookman Old Style" w:hAnsi="Bookman Old Style"/>
          <w:sz w:val="21"/>
          <w:szCs w:val="21"/>
        </w:rPr>
        <w:tab/>
        <w:t>(költség + idő)</w:t>
      </w:r>
    </w:p>
    <w:p w14:paraId="34A48253" w14:textId="77777777" w:rsidR="008E52DC" w:rsidRPr="00CC786F" w:rsidRDefault="008E52DC" w:rsidP="008E52DC">
      <w:pPr>
        <w:numPr>
          <w:ilvl w:val="0"/>
          <w:numId w:val="21"/>
        </w:numPr>
        <w:tabs>
          <w:tab w:val="clear" w:pos="720"/>
          <w:tab w:val="left" w:pos="709"/>
          <w:tab w:val="left" w:pos="1418"/>
          <w:tab w:val="num" w:pos="7230"/>
        </w:tabs>
        <w:ind w:hanging="436"/>
        <w:jc w:val="both"/>
        <w:rPr>
          <w:rFonts w:ascii="Bookman Old Style" w:hAnsi="Bookman Old Style"/>
          <w:sz w:val="21"/>
          <w:szCs w:val="21"/>
        </w:rPr>
      </w:pPr>
      <w:r w:rsidRPr="00CC786F">
        <w:rPr>
          <w:rFonts w:ascii="Bookman Old Style" w:hAnsi="Bookman Old Style"/>
          <w:sz w:val="21"/>
          <w:szCs w:val="21"/>
        </w:rPr>
        <w:t>2.1</w:t>
      </w:r>
      <w:r w:rsidRPr="00CC786F">
        <w:rPr>
          <w:rFonts w:ascii="Bookman Old Style" w:hAnsi="Bookman Old Style"/>
          <w:sz w:val="21"/>
          <w:szCs w:val="21"/>
        </w:rPr>
        <w:tab/>
        <w:t>A helyszínre való bejutás joga</w:t>
      </w:r>
      <w:r w:rsidRPr="00CC786F">
        <w:rPr>
          <w:rFonts w:ascii="Bookman Old Style" w:hAnsi="Bookman Old Style"/>
          <w:sz w:val="21"/>
          <w:szCs w:val="21"/>
        </w:rPr>
        <w:tab/>
        <w:t>(költség + idő)</w:t>
      </w:r>
    </w:p>
    <w:p w14:paraId="262877C8"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4.7</w:t>
      </w:r>
      <w:r w:rsidRPr="00CC786F">
        <w:rPr>
          <w:rFonts w:ascii="Bookman Old Style" w:hAnsi="Bookman Old Style"/>
          <w:sz w:val="21"/>
          <w:szCs w:val="21"/>
        </w:rPr>
        <w:tab/>
        <w:t xml:space="preserve">Kitűzés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 + idő)</w:t>
      </w:r>
    </w:p>
    <w:p w14:paraId="7987EE06"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4.12</w:t>
      </w:r>
      <w:r w:rsidRPr="00CC786F">
        <w:rPr>
          <w:rFonts w:ascii="Bookman Old Style" w:hAnsi="Bookman Old Style"/>
          <w:sz w:val="21"/>
          <w:szCs w:val="21"/>
        </w:rPr>
        <w:tab/>
        <w:t xml:space="preserve">Előre nem látható helyszíni körülmények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6EC3491F"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4.24</w:t>
      </w:r>
      <w:r w:rsidRPr="00CC786F">
        <w:rPr>
          <w:rFonts w:ascii="Bookman Old Style" w:hAnsi="Bookman Old Style"/>
          <w:sz w:val="21"/>
          <w:szCs w:val="21"/>
        </w:rPr>
        <w:tab/>
        <w:t xml:space="preserve">Régészet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54D92EA9" w14:textId="77777777" w:rsidR="008E52DC" w:rsidRPr="00CC786F" w:rsidRDefault="008E52DC" w:rsidP="008E52DC">
      <w:pPr>
        <w:numPr>
          <w:ilvl w:val="0"/>
          <w:numId w:val="21"/>
        </w:numPr>
        <w:tabs>
          <w:tab w:val="left" w:pos="1440"/>
          <w:tab w:val="left" w:pos="5760"/>
        </w:tabs>
        <w:ind w:hanging="436"/>
        <w:jc w:val="both"/>
        <w:rPr>
          <w:rFonts w:ascii="Bookman Old Style" w:hAnsi="Bookman Old Style"/>
          <w:sz w:val="21"/>
          <w:szCs w:val="21"/>
        </w:rPr>
      </w:pPr>
      <w:r w:rsidRPr="00CC786F">
        <w:rPr>
          <w:rFonts w:ascii="Bookman Old Style" w:hAnsi="Bookman Old Style"/>
          <w:sz w:val="21"/>
          <w:szCs w:val="21"/>
        </w:rPr>
        <w:t>7.4</w:t>
      </w:r>
      <w:r w:rsidRPr="00CC786F">
        <w:rPr>
          <w:rFonts w:ascii="Bookman Old Style" w:hAnsi="Bookman Old Style"/>
          <w:sz w:val="21"/>
          <w:szCs w:val="21"/>
        </w:rPr>
        <w:tab/>
        <w:t xml:space="preserve">Üzempróbák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2ADFE1BD" w14:textId="77777777" w:rsidR="008E52DC" w:rsidRPr="00CC786F" w:rsidRDefault="008E52DC" w:rsidP="008E52DC">
      <w:pPr>
        <w:numPr>
          <w:ilvl w:val="0"/>
          <w:numId w:val="21"/>
        </w:numPr>
        <w:tabs>
          <w:tab w:val="left" w:pos="1440"/>
          <w:tab w:val="left" w:pos="5760"/>
        </w:tabs>
        <w:ind w:hanging="436"/>
        <w:jc w:val="both"/>
        <w:rPr>
          <w:rFonts w:ascii="Bookman Old Style" w:hAnsi="Bookman Old Style"/>
          <w:sz w:val="21"/>
          <w:szCs w:val="21"/>
        </w:rPr>
      </w:pPr>
      <w:r w:rsidRPr="00CC786F">
        <w:rPr>
          <w:rFonts w:ascii="Bookman Old Style" w:hAnsi="Bookman Old Style"/>
          <w:sz w:val="21"/>
          <w:szCs w:val="21"/>
        </w:rPr>
        <w:t>8.4</w:t>
      </w:r>
      <w:r w:rsidRPr="00CC786F">
        <w:rPr>
          <w:rFonts w:ascii="Bookman Old Style" w:hAnsi="Bookman Old Style"/>
          <w:sz w:val="21"/>
          <w:szCs w:val="21"/>
        </w:rPr>
        <w:tab/>
        <w:t>Megvalósítás időtartalmának meghosszabbítása</w:t>
      </w:r>
      <w:r w:rsidRPr="00CC786F">
        <w:rPr>
          <w:rFonts w:ascii="Bookman Old Style" w:hAnsi="Bookman Old Style"/>
          <w:sz w:val="21"/>
          <w:szCs w:val="21"/>
        </w:rPr>
        <w:tab/>
      </w:r>
      <w:r w:rsidRPr="00CC786F">
        <w:rPr>
          <w:rFonts w:ascii="Bookman Old Style" w:hAnsi="Bookman Old Style"/>
          <w:sz w:val="21"/>
          <w:szCs w:val="21"/>
        </w:rPr>
        <w:tab/>
        <w:t>(idő)</w:t>
      </w:r>
    </w:p>
    <w:p w14:paraId="69E3C90E"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8.5</w:t>
      </w:r>
      <w:r w:rsidRPr="00CC786F">
        <w:rPr>
          <w:rFonts w:ascii="Bookman Old Style" w:hAnsi="Bookman Old Style"/>
          <w:sz w:val="21"/>
          <w:szCs w:val="21"/>
        </w:rPr>
        <w:tab/>
        <w:t>Hatóságok által okozott késedelmek</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(idő)</w:t>
      </w:r>
    </w:p>
    <w:p w14:paraId="62A4FD2B"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8.9</w:t>
      </w:r>
      <w:r w:rsidRPr="00CC786F">
        <w:rPr>
          <w:rFonts w:ascii="Bookman Old Style" w:hAnsi="Bookman Old Style"/>
          <w:sz w:val="21"/>
          <w:szCs w:val="21"/>
        </w:rPr>
        <w:tab/>
        <w:t xml:space="preserve">Felfüggesztés következményei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6E9147B7"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10.3</w:t>
      </w:r>
      <w:r w:rsidRPr="00CC786F">
        <w:rPr>
          <w:rFonts w:ascii="Bookman Old Style" w:hAnsi="Bookman Old Style"/>
          <w:sz w:val="21"/>
          <w:szCs w:val="21"/>
        </w:rPr>
        <w:tab/>
        <w:t xml:space="preserve">Beavatkozás az átvételkori próbákba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 + idő)</w:t>
      </w:r>
    </w:p>
    <w:p w14:paraId="5679234D"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12.2</w:t>
      </w:r>
      <w:r w:rsidRPr="00CC786F">
        <w:rPr>
          <w:rFonts w:ascii="Bookman Old Style" w:hAnsi="Bookman Old Style"/>
          <w:sz w:val="21"/>
          <w:szCs w:val="21"/>
        </w:rPr>
        <w:tab/>
        <w:t xml:space="preserve">Elhalasztott Üzempróbák </w:t>
      </w:r>
      <w:r w:rsidRPr="00CC786F">
        <w:rPr>
          <w:rFonts w:ascii="Bookman Old Style" w:hAnsi="Bookman Old Style"/>
          <w:sz w:val="21"/>
          <w:szCs w:val="21"/>
        </w:rPr>
        <w:tab/>
        <w:t>(Sárga FIDIC)</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w:t>
      </w:r>
    </w:p>
    <w:p w14:paraId="004C2980"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12.4</w:t>
      </w:r>
      <w:r w:rsidRPr="00CC786F">
        <w:rPr>
          <w:rFonts w:ascii="Bookman Old Style" w:hAnsi="Bookman Old Style"/>
          <w:sz w:val="21"/>
          <w:szCs w:val="21"/>
        </w:rPr>
        <w:tab/>
        <w:t>Befejezés utáni üzempróbák sikertelensége (Sárga FIDIC)</w:t>
      </w:r>
      <w:r w:rsidRPr="00CC786F">
        <w:rPr>
          <w:rFonts w:ascii="Bookman Old Style" w:hAnsi="Bookman Old Style"/>
          <w:sz w:val="21"/>
          <w:szCs w:val="21"/>
        </w:rPr>
        <w:tab/>
        <w:t>(költség)</w:t>
      </w:r>
    </w:p>
    <w:p w14:paraId="04E0D5E4"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13.7</w:t>
      </w:r>
      <w:r w:rsidRPr="00CC786F">
        <w:rPr>
          <w:rFonts w:ascii="Bookman Old Style" w:hAnsi="Bookman Old Style"/>
          <w:sz w:val="21"/>
          <w:szCs w:val="21"/>
        </w:rPr>
        <w:tab/>
        <w:t>A jogrendszer változásai miatti kiigazítások</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407A3CC2"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16.1</w:t>
      </w:r>
      <w:r w:rsidRPr="00CC786F">
        <w:rPr>
          <w:rFonts w:ascii="Bookman Old Style" w:hAnsi="Bookman Old Style"/>
          <w:sz w:val="21"/>
          <w:szCs w:val="21"/>
        </w:rPr>
        <w:tab/>
        <w:t>Vállalkozó joga a munka felfüggesztésére</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w:t>
      </w:r>
    </w:p>
    <w:p w14:paraId="2C79B7C7"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 xml:space="preserve">17.3-17.4 A Megrendelő kockázati körébe tartozó események és azok következményei </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548C240F" w14:textId="77777777" w:rsidR="008E52DC" w:rsidRPr="00CC786F" w:rsidRDefault="008E52DC" w:rsidP="008E52DC">
      <w:pPr>
        <w:numPr>
          <w:ilvl w:val="0"/>
          <w:numId w:val="21"/>
        </w:numPr>
        <w:ind w:hanging="436"/>
        <w:jc w:val="both"/>
        <w:rPr>
          <w:rFonts w:ascii="Bookman Old Style" w:hAnsi="Bookman Old Style"/>
          <w:sz w:val="21"/>
          <w:szCs w:val="21"/>
        </w:rPr>
      </w:pPr>
      <w:r w:rsidRPr="00CC786F">
        <w:rPr>
          <w:rFonts w:ascii="Bookman Old Style" w:hAnsi="Bookman Old Style"/>
          <w:sz w:val="21"/>
          <w:szCs w:val="21"/>
        </w:rPr>
        <w:t>19.4</w:t>
      </w:r>
      <w:r w:rsidRPr="00CC786F">
        <w:rPr>
          <w:rFonts w:ascii="Bookman Old Style" w:hAnsi="Bookman Old Style"/>
          <w:sz w:val="21"/>
          <w:szCs w:val="21"/>
        </w:rPr>
        <w:tab/>
        <w:t>Vis Maior következményei</w:t>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r>
      <w:r w:rsidRPr="00CC786F">
        <w:rPr>
          <w:rFonts w:ascii="Bookman Old Style" w:hAnsi="Bookman Old Style"/>
          <w:sz w:val="21"/>
          <w:szCs w:val="21"/>
        </w:rPr>
        <w:tab/>
        <w:t>(költség+idő)</w:t>
      </w:r>
    </w:p>
    <w:p w14:paraId="1F503A54" w14:textId="77777777" w:rsidR="008E52DC" w:rsidRPr="00CC786F" w:rsidRDefault="008E52DC" w:rsidP="008E52DC">
      <w:pPr>
        <w:jc w:val="both"/>
        <w:rPr>
          <w:rFonts w:ascii="Bookman Old Style" w:hAnsi="Bookman Old Style"/>
          <w:sz w:val="21"/>
          <w:szCs w:val="21"/>
        </w:rPr>
      </w:pPr>
    </w:p>
    <w:p w14:paraId="63DA6B0D"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4D49B6F3" w14:textId="77777777" w:rsidR="008E52DC" w:rsidRPr="00CC786F" w:rsidRDefault="008E52DC" w:rsidP="008E52DC">
      <w:pPr>
        <w:jc w:val="both"/>
        <w:rPr>
          <w:rFonts w:ascii="Bookman Old Style" w:hAnsi="Bookman Old Style"/>
          <w:sz w:val="21"/>
          <w:szCs w:val="21"/>
        </w:rPr>
      </w:pPr>
    </w:p>
    <w:p w14:paraId="1FFC7154" w14:textId="77777777" w:rsidR="008E52DC" w:rsidRPr="00CC786F" w:rsidRDefault="008E52DC" w:rsidP="008E52DC">
      <w:pPr>
        <w:tabs>
          <w:tab w:val="left" w:pos="1418"/>
        </w:tabs>
        <w:jc w:val="both"/>
        <w:rPr>
          <w:rFonts w:ascii="Bookman Old Style" w:hAnsi="Bookman Old Style"/>
          <w:b/>
          <w:sz w:val="21"/>
          <w:szCs w:val="21"/>
        </w:rPr>
      </w:pPr>
      <w:r w:rsidRPr="00CC786F">
        <w:rPr>
          <w:rFonts w:ascii="Bookman Old Style" w:hAnsi="Bookman Old Style"/>
          <w:b/>
          <w:sz w:val="21"/>
          <w:szCs w:val="21"/>
        </w:rPr>
        <w:t>2.3</w:t>
      </w:r>
      <w:r w:rsidRPr="00CC786F">
        <w:rPr>
          <w:rFonts w:ascii="Bookman Old Style" w:hAnsi="Bookman Old Style"/>
          <w:b/>
          <w:sz w:val="21"/>
          <w:szCs w:val="21"/>
        </w:rPr>
        <w:tab/>
        <w:t>Változtatások és Vállalkozói követelések közötti különbség</w:t>
      </w:r>
    </w:p>
    <w:p w14:paraId="32947051" w14:textId="77777777" w:rsidR="008E52DC" w:rsidRPr="00CC786F" w:rsidRDefault="008E52DC" w:rsidP="008E52DC">
      <w:pPr>
        <w:jc w:val="both"/>
        <w:rPr>
          <w:rFonts w:ascii="Bookman Old Style" w:hAnsi="Bookman Old Style"/>
          <w:b/>
          <w:sz w:val="21"/>
          <w:szCs w:val="21"/>
        </w:rPr>
      </w:pPr>
    </w:p>
    <w:p w14:paraId="03A5B43D" w14:textId="77777777" w:rsidR="008E52DC" w:rsidRPr="00CC786F" w:rsidRDefault="008E52DC" w:rsidP="008E52DC">
      <w:pPr>
        <w:jc w:val="both"/>
        <w:rPr>
          <w:rFonts w:ascii="Bookman Old Style" w:hAnsi="Bookman Old Style"/>
          <w:b/>
          <w:sz w:val="21"/>
          <w:szCs w:val="21"/>
        </w:rPr>
      </w:pPr>
      <w:r w:rsidRPr="00CC786F">
        <w:rPr>
          <w:rFonts w:ascii="Bookman Old Style" w:hAnsi="Bookman Old Style"/>
          <w:b/>
          <w:sz w:val="21"/>
          <w:szCs w:val="21"/>
        </w:rPr>
        <w:t>Nem keverendő össze a Változtatási utasítás (FIDIC 13.1), a Változtatási javaslat (FIDIC 13.2, 13.3) és a</w:t>
      </w:r>
      <w:r w:rsidRPr="00CC786F">
        <w:rPr>
          <w:rFonts w:ascii="Bookman Old Style" w:hAnsi="Bookman Old Style"/>
          <w:sz w:val="21"/>
          <w:szCs w:val="21"/>
        </w:rPr>
        <w:t xml:space="preserve"> </w:t>
      </w:r>
      <w:r w:rsidRPr="00CC786F">
        <w:rPr>
          <w:rFonts w:ascii="Bookman Old Style" w:hAnsi="Bookman Old Style"/>
          <w:b/>
          <w:sz w:val="21"/>
          <w:szCs w:val="21"/>
        </w:rPr>
        <w:t>Vállalkozói követelés (FIDIC 20.1</w:t>
      </w:r>
      <w:r w:rsidRPr="00CC786F">
        <w:rPr>
          <w:rFonts w:ascii="Bookman Old Style" w:hAnsi="Bookman Old Style"/>
          <w:sz w:val="21"/>
          <w:szCs w:val="21"/>
        </w:rPr>
        <w:t>):</w:t>
      </w:r>
    </w:p>
    <w:p w14:paraId="07002F5A" w14:textId="77777777" w:rsidR="008E52DC" w:rsidRPr="00CC786F" w:rsidRDefault="008E52DC" w:rsidP="008E52DC">
      <w:pPr>
        <w:jc w:val="both"/>
        <w:rPr>
          <w:rFonts w:ascii="Bookman Old Style" w:hAnsi="Bookman Old Style"/>
          <w:b/>
          <w:sz w:val="21"/>
          <w:szCs w:val="21"/>
        </w:rPr>
      </w:pPr>
    </w:p>
    <w:p w14:paraId="2D254319" w14:textId="77777777" w:rsidR="008E52DC" w:rsidRPr="00CC786F" w:rsidRDefault="008E52DC" w:rsidP="008E52DC">
      <w:pPr>
        <w:tabs>
          <w:tab w:val="left" w:pos="284"/>
        </w:tabs>
        <w:ind w:left="284" w:hanging="284"/>
        <w:jc w:val="both"/>
        <w:rPr>
          <w:rFonts w:ascii="Bookman Old Style" w:hAnsi="Bookman Old Style"/>
          <w:sz w:val="21"/>
          <w:szCs w:val="21"/>
        </w:rPr>
      </w:pPr>
      <w:r w:rsidRPr="00CC786F">
        <w:rPr>
          <w:rFonts w:ascii="Bookman Old Style" w:hAnsi="Bookman Old Style"/>
          <w:b/>
          <w:sz w:val="21"/>
          <w:szCs w:val="21"/>
        </w:rPr>
        <w:t xml:space="preserve">-  </w:t>
      </w:r>
      <w:r w:rsidRPr="00CC786F">
        <w:rPr>
          <w:rFonts w:ascii="Bookman Old Style" w:hAnsi="Bookman Old Style"/>
          <w:b/>
          <w:sz w:val="21"/>
          <w:szCs w:val="21"/>
        </w:rPr>
        <w:tab/>
      </w:r>
      <w:r w:rsidRPr="00CC786F">
        <w:rPr>
          <w:rFonts w:ascii="Bookman Old Style" w:hAnsi="Bookman Old Style"/>
          <w:sz w:val="21"/>
          <w:szCs w:val="21"/>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98BE0CA" w14:textId="77777777" w:rsidR="008E52DC" w:rsidRPr="00CC786F" w:rsidRDefault="008E52DC" w:rsidP="008E52DC">
      <w:pPr>
        <w:tabs>
          <w:tab w:val="left" w:pos="284"/>
        </w:tabs>
        <w:ind w:left="284" w:hanging="284"/>
        <w:jc w:val="both"/>
        <w:rPr>
          <w:rFonts w:ascii="Bookman Old Style" w:hAnsi="Bookman Old Style"/>
          <w:sz w:val="21"/>
          <w:szCs w:val="21"/>
        </w:rPr>
      </w:pPr>
      <w:r w:rsidRPr="00CC786F">
        <w:rPr>
          <w:rFonts w:ascii="Bookman Old Style" w:hAnsi="Bookman Old Style"/>
          <w:sz w:val="21"/>
          <w:szCs w:val="21"/>
        </w:rPr>
        <w:t xml:space="preserve"> </w:t>
      </w:r>
    </w:p>
    <w:p w14:paraId="563B5C87" w14:textId="77777777" w:rsidR="008E52DC" w:rsidRPr="00CC786F" w:rsidRDefault="008E52DC" w:rsidP="008E52DC">
      <w:pPr>
        <w:tabs>
          <w:tab w:val="left" w:pos="284"/>
        </w:tabs>
        <w:ind w:left="284" w:hanging="284"/>
        <w:jc w:val="both"/>
        <w:rPr>
          <w:rFonts w:ascii="Bookman Old Style" w:hAnsi="Bookman Old Style"/>
          <w:sz w:val="21"/>
          <w:szCs w:val="21"/>
        </w:rPr>
      </w:pPr>
      <w:r w:rsidRPr="00CC786F">
        <w:rPr>
          <w:rFonts w:ascii="Bookman Old Style" w:hAnsi="Bookman Old Style"/>
          <w:sz w:val="21"/>
          <w:szCs w:val="21"/>
        </w:rPr>
        <w:lastRenderedPageBreak/>
        <w:t xml:space="preserve">- </w:t>
      </w:r>
      <w:r w:rsidRPr="00CC786F">
        <w:rPr>
          <w:rFonts w:ascii="Bookman Old Style" w:hAnsi="Bookman Old Style"/>
          <w:sz w:val="21"/>
          <w:szCs w:val="21"/>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3E599B42" w14:textId="77777777" w:rsidR="008E52DC" w:rsidRPr="00CC786F" w:rsidRDefault="008E52DC" w:rsidP="008E52DC">
      <w:pPr>
        <w:jc w:val="both"/>
        <w:rPr>
          <w:rFonts w:ascii="Bookman Old Style" w:hAnsi="Bookman Old Style"/>
          <w:sz w:val="21"/>
          <w:szCs w:val="21"/>
        </w:rPr>
      </w:pPr>
    </w:p>
    <w:p w14:paraId="0EA60241" w14:textId="77777777" w:rsidR="008E52DC" w:rsidRPr="00CC786F" w:rsidRDefault="008E52DC" w:rsidP="008E52DC">
      <w:pPr>
        <w:tabs>
          <w:tab w:val="left" w:pos="284"/>
        </w:tabs>
        <w:ind w:left="284" w:hanging="284"/>
        <w:jc w:val="both"/>
        <w:rPr>
          <w:rFonts w:ascii="Bookman Old Style" w:hAnsi="Bookman Old Style"/>
          <w:b/>
          <w:sz w:val="21"/>
          <w:szCs w:val="21"/>
        </w:rPr>
      </w:pPr>
      <w:r w:rsidRPr="00CC786F">
        <w:rPr>
          <w:rFonts w:ascii="Bookman Old Style" w:hAnsi="Bookman Old Style"/>
          <w:sz w:val="21"/>
          <w:szCs w:val="21"/>
        </w:rPr>
        <w:t xml:space="preserve">- </w:t>
      </w:r>
      <w:r w:rsidRPr="00CC786F">
        <w:rPr>
          <w:rFonts w:ascii="Bookman Old Style" w:hAnsi="Bookman Old Style"/>
          <w:b/>
          <w:sz w:val="21"/>
          <w:szCs w:val="21"/>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CC786F">
        <w:rPr>
          <w:rFonts w:ascii="Bookman Old Style" w:hAnsi="Bookman Old Style"/>
          <w:b/>
          <w:sz w:val="21"/>
          <w:szCs w:val="21"/>
          <w:u w:val="single"/>
        </w:rPr>
        <w:t>után</w:t>
      </w:r>
      <w:r w:rsidRPr="00CC786F">
        <w:rPr>
          <w:rFonts w:ascii="Bookman Old Style" w:hAnsi="Bookman Old Style"/>
          <w:b/>
          <w:sz w:val="21"/>
          <w:szCs w:val="21"/>
        </w:rPr>
        <w:t xml:space="preserve"> hajtható végre. A Vállalkozói követelés benyújtását azonban </w:t>
      </w:r>
      <w:r w:rsidRPr="00CC786F">
        <w:rPr>
          <w:rFonts w:ascii="Bookman Old Style" w:hAnsi="Bookman Old Style"/>
          <w:b/>
          <w:sz w:val="21"/>
          <w:szCs w:val="21"/>
          <w:u w:val="single"/>
        </w:rPr>
        <w:t>megelőzheti</w:t>
      </w:r>
      <w:r w:rsidRPr="00CC786F">
        <w:rPr>
          <w:rFonts w:ascii="Bookman Old Style" w:hAnsi="Bookman Old Style"/>
          <w:b/>
          <w:sz w:val="21"/>
          <w:szCs w:val="21"/>
        </w:rPr>
        <w:t xml:space="preserve"> az annak alapjául szolgáló esemény kiküszöbölése, munka elvégzése. </w:t>
      </w:r>
    </w:p>
    <w:p w14:paraId="11B131D6" w14:textId="77777777" w:rsidR="008E52DC" w:rsidRPr="00CC786F" w:rsidRDefault="008E52DC" w:rsidP="008E52DC">
      <w:pPr>
        <w:tabs>
          <w:tab w:val="left" w:pos="284"/>
        </w:tabs>
        <w:ind w:left="284" w:hanging="284"/>
        <w:jc w:val="both"/>
        <w:rPr>
          <w:rFonts w:ascii="Bookman Old Style" w:hAnsi="Bookman Old Style"/>
          <w:b/>
          <w:sz w:val="21"/>
          <w:szCs w:val="21"/>
        </w:rPr>
      </w:pPr>
      <w:r w:rsidRPr="00CC786F">
        <w:rPr>
          <w:rFonts w:ascii="Bookman Old Style" w:hAnsi="Bookman Old Style"/>
          <w:b/>
          <w:sz w:val="21"/>
          <w:szCs w:val="21"/>
        </w:rPr>
        <w:t xml:space="preserve"> </w:t>
      </w:r>
    </w:p>
    <w:p w14:paraId="55D19763" w14:textId="77777777" w:rsidR="008E52DC" w:rsidRPr="00191B1E" w:rsidRDefault="008E52DC" w:rsidP="008E52DC">
      <w:pPr>
        <w:tabs>
          <w:tab w:val="left" w:pos="1418"/>
        </w:tabs>
        <w:jc w:val="both"/>
        <w:rPr>
          <w:rFonts w:ascii="Bookman Old Style" w:hAnsi="Bookman Old Style"/>
          <w:b/>
          <w:sz w:val="21"/>
          <w:szCs w:val="21"/>
        </w:rPr>
      </w:pPr>
      <w:r w:rsidRPr="00191B1E">
        <w:rPr>
          <w:rFonts w:ascii="Bookman Old Style" w:hAnsi="Bookman Old Style"/>
          <w:b/>
          <w:sz w:val="21"/>
          <w:szCs w:val="21"/>
        </w:rPr>
        <w:t>2.4</w:t>
      </w:r>
      <w:r w:rsidRPr="00191B1E">
        <w:rPr>
          <w:rFonts w:ascii="Bookman Old Style" w:hAnsi="Bookman Old Style"/>
          <w:b/>
          <w:sz w:val="21"/>
          <w:szCs w:val="21"/>
        </w:rPr>
        <w:tab/>
      </w:r>
      <w:r w:rsidRPr="00191B1E">
        <w:rPr>
          <w:rFonts w:ascii="Bookman Old Style" w:hAnsi="Bookman Old Style"/>
          <w:b/>
          <w:sz w:val="21"/>
          <w:szCs w:val="21"/>
        </w:rPr>
        <w:tab/>
        <w:t>A koncepcionális egyeztetés</w:t>
      </w:r>
    </w:p>
    <w:p w14:paraId="64A99717" w14:textId="77777777" w:rsidR="008E52DC" w:rsidRPr="00CC786F" w:rsidRDefault="008E52DC" w:rsidP="008E52DC">
      <w:pPr>
        <w:rPr>
          <w:rFonts w:ascii="Bookman Old Style" w:hAnsi="Bookman Old Style"/>
          <w:sz w:val="21"/>
          <w:szCs w:val="21"/>
        </w:rPr>
      </w:pPr>
    </w:p>
    <w:p w14:paraId="59163D4C"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b/>
          <w:sz w:val="21"/>
          <w:szCs w:val="21"/>
        </w:rPr>
        <w:t>A Változtatás és a Vállalkozói követelés szándékát és tartalmát a Megrendelő, a Mérnök vagy a Mérnökön keresztül a Vállalkozó</w:t>
      </w:r>
      <w:r w:rsidRPr="00CC786F">
        <w:rPr>
          <w:rFonts w:ascii="Bookman Old Style" w:hAnsi="Bookman Old Style"/>
          <w:sz w:val="21"/>
          <w:szCs w:val="21"/>
        </w:rPr>
        <w:t xml:space="preserve"> </w:t>
      </w:r>
      <w:r w:rsidRPr="00CC786F">
        <w:rPr>
          <w:rFonts w:ascii="Bookman Old Style" w:hAnsi="Bookman Old Style"/>
          <w:b/>
          <w:sz w:val="21"/>
          <w:szCs w:val="21"/>
        </w:rPr>
        <w:t>előzetesen, koncepcionálisan egyeztetheti az IH felelős projektmenedzserével (pl. kooperációs megbeszélésen, IH-nál történő megbeszélésen stb.)</w:t>
      </w:r>
      <w:r w:rsidRPr="00CC786F">
        <w:rPr>
          <w:rFonts w:ascii="Bookman Old Style" w:hAnsi="Bookman Old Style"/>
          <w:sz w:val="21"/>
          <w:szCs w:val="21"/>
        </w:rPr>
        <w:t xml:space="preserve"> és csak ezt követően célszerű a Változtatási javaslat vagy a Vállalkozói követelés kidolgozása, valamint a FIDIC 13.1 alcikkely szerinti Változtatási utasítás kiadása.</w:t>
      </w:r>
    </w:p>
    <w:p w14:paraId="453A74AF" w14:textId="77777777" w:rsidR="008E52DC" w:rsidRPr="00CC786F" w:rsidRDefault="008E52DC" w:rsidP="008E52DC">
      <w:pPr>
        <w:jc w:val="both"/>
        <w:rPr>
          <w:rFonts w:ascii="Bookman Old Style" w:hAnsi="Bookman Old Style"/>
          <w:sz w:val="21"/>
          <w:szCs w:val="21"/>
        </w:rPr>
      </w:pPr>
    </w:p>
    <w:p w14:paraId="6E9B42E0"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55617B64" w14:textId="77777777" w:rsidR="008E52DC" w:rsidRPr="00CC786F" w:rsidRDefault="008E52DC" w:rsidP="008E52DC">
      <w:pPr>
        <w:jc w:val="both"/>
        <w:rPr>
          <w:rFonts w:ascii="Bookman Old Style" w:hAnsi="Bookman Old Style"/>
          <w:sz w:val="21"/>
          <w:szCs w:val="21"/>
        </w:rPr>
      </w:pPr>
    </w:p>
    <w:p w14:paraId="17C79A73"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5F7CEF90" w14:textId="77777777" w:rsidR="008E52DC" w:rsidRPr="00CC786F" w:rsidRDefault="008E52DC" w:rsidP="008E52DC">
      <w:pPr>
        <w:jc w:val="both"/>
        <w:rPr>
          <w:rFonts w:ascii="Bookman Old Style" w:hAnsi="Bookman Old Style"/>
          <w:sz w:val="21"/>
          <w:szCs w:val="21"/>
        </w:rPr>
      </w:pPr>
    </w:p>
    <w:p w14:paraId="56FF5395" w14:textId="77777777" w:rsidR="008E52DC" w:rsidRPr="00CC786F" w:rsidRDefault="008E52DC" w:rsidP="008E52DC">
      <w:pPr>
        <w:jc w:val="both"/>
        <w:rPr>
          <w:rFonts w:ascii="Bookman Old Style" w:hAnsi="Bookman Old Style"/>
          <w:b/>
          <w:sz w:val="21"/>
          <w:szCs w:val="21"/>
        </w:rPr>
      </w:pPr>
      <w:r w:rsidRPr="00CC786F">
        <w:rPr>
          <w:rFonts w:ascii="Bookman Old Style" w:hAnsi="Bookman Old Style"/>
          <w:b/>
          <w:sz w:val="21"/>
          <w:szCs w:val="21"/>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1C366707" w14:textId="77777777" w:rsidR="008E52DC" w:rsidRPr="00CC786F" w:rsidRDefault="008E52DC" w:rsidP="008E52DC">
      <w:pPr>
        <w:jc w:val="both"/>
        <w:rPr>
          <w:rFonts w:ascii="Bookman Old Style" w:hAnsi="Bookman Old Style"/>
          <w:sz w:val="21"/>
          <w:szCs w:val="21"/>
        </w:rPr>
      </w:pPr>
    </w:p>
    <w:p w14:paraId="6E1B4098"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268A0B3F" w14:textId="77777777" w:rsidR="008E52DC" w:rsidRPr="00CC786F" w:rsidRDefault="008E52DC" w:rsidP="008E52DC">
      <w:pPr>
        <w:jc w:val="both"/>
        <w:rPr>
          <w:rFonts w:ascii="Bookman Old Style" w:hAnsi="Bookman Old Style"/>
          <w:sz w:val="21"/>
          <w:szCs w:val="21"/>
        </w:rPr>
      </w:pPr>
    </w:p>
    <w:p w14:paraId="18DE2577" w14:textId="77777777" w:rsidR="008E52DC" w:rsidRPr="00CC786F" w:rsidRDefault="008E52DC" w:rsidP="008E52DC">
      <w:pPr>
        <w:pStyle w:val="Szvegtrzs2"/>
        <w:tabs>
          <w:tab w:val="left" w:pos="1418"/>
        </w:tabs>
        <w:jc w:val="both"/>
        <w:rPr>
          <w:rFonts w:ascii="Bookman Old Style" w:hAnsi="Bookman Old Style"/>
          <w:b/>
          <w:sz w:val="21"/>
          <w:szCs w:val="21"/>
        </w:rPr>
      </w:pPr>
      <w:r w:rsidRPr="00CC786F">
        <w:rPr>
          <w:rFonts w:ascii="Bookman Old Style" w:hAnsi="Bookman Old Style"/>
          <w:b/>
          <w:sz w:val="21"/>
          <w:szCs w:val="21"/>
        </w:rPr>
        <w:t xml:space="preserve">2.5 </w:t>
      </w:r>
      <w:r w:rsidRPr="00CC786F">
        <w:rPr>
          <w:rFonts w:ascii="Bookman Old Style" w:hAnsi="Bookman Old Style"/>
          <w:b/>
          <w:sz w:val="21"/>
          <w:szCs w:val="21"/>
        </w:rPr>
        <w:tab/>
        <w:t>Eljárásrend – Változtatási javaslatok, Vállalkozói követelések jóváhagyása</w:t>
      </w:r>
    </w:p>
    <w:p w14:paraId="1D4FF4D7" w14:textId="77777777" w:rsidR="008E52DC" w:rsidRPr="00CC786F" w:rsidRDefault="008E52DC" w:rsidP="008E52DC">
      <w:pPr>
        <w:pStyle w:val="Szvegtrzs2"/>
        <w:tabs>
          <w:tab w:val="left" w:pos="1418"/>
        </w:tabs>
        <w:jc w:val="both"/>
        <w:rPr>
          <w:rFonts w:ascii="Bookman Old Style" w:hAnsi="Bookman Old Style"/>
          <w:sz w:val="21"/>
          <w:szCs w:val="21"/>
        </w:rPr>
      </w:pPr>
    </w:p>
    <w:p w14:paraId="1F708ED6" w14:textId="77777777" w:rsidR="008E52DC" w:rsidRPr="00CC786F" w:rsidRDefault="008E52DC" w:rsidP="008E52DC">
      <w:pPr>
        <w:pStyle w:val="Szvegtrzs2"/>
        <w:tabs>
          <w:tab w:val="left" w:pos="1418"/>
        </w:tabs>
        <w:jc w:val="both"/>
        <w:rPr>
          <w:rFonts w:ascii="Bookman Old Style" w:hAnsi="Bookman Old Style"/>
          <w:sz w:val="21"/>
          <w:szCs w:val="21"/>
        </w:rPr>
      </w:pPr>
      <w:r w:rsidRPr="00CC786F">
        <w:rPr>
          <w:rFonts w:ascii="Bookman Old Style" w:hAnsi="Bookman Old Style"/>
          <w:sz w:val="21"/>
          <w:szCs w:val="21"/>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14:paraId="3C245A18" w14:textId="77777777" w:rsidR="008E52DC" w:rsidRPr="00CC786F" w:rsidRDefault="008E52DC" w:rsidP="008E52DC">
      <w:pPr>
        <w:pStyle w:val="Szvegtrzs2"/>
        <w:jc w:val="both"/>
        <w:rPr>
          <w:rFonts w:ascii="Bookman Old Style" w:hAnsi="Bookman Old Style"/>
          <w:sz w:val="21"/>
          <w:szCs w:val="21"/>
        </w:rPr>
      </w:pPr>
      <w:r w:rsidRPr="00CC786F">
        <w:rPr>
          <w:rFonts w:ascii="Bookman Old Style" w:hAnsi="Bookman Old Style"/>
          <w:sz w:val="21"/>
          <w:szCs w:val="21"/>
        </w:rPr>
        <w:t>IH a Változtatási javaslatnak, Vállalkozói követelésnek hozzá történő beérkezését követően válaszol Megrendelőnek az elszámolhatósággal kapcsolatos, műszaki szempontú indokoltságra vonatkozó nyilatkozatával.</w:t>
      </w:r>
    </w:p>
    <w:p w14:paraId="59A126F4" w14:textId="77777777" w:rsidR="008E52DC" w:rsidRDefault="008E52DC" w:rsidP="008E52DC">
      <w:pPr>
        <w:pStyle w:val="Szvegtrzs2"/>
        <w:jc w:val="both"/>
        <w:rPr>
          <w:rFonts w:ascii="Bookman Old Style" w:hAnsi="Bookman Old Style"/>
          <w:sz w:val="21"/>
          <w:szCs w:val="21"/>
        </w:rPr>
      </w:pPr>
      <w:r w:rsidRPr="00CC786F">
        <w:rPr>
          <w:rFonts w:ascii="Bookman Old Style" w:hAnsi="Bookman Old Style"/>
          <w:sz w:val="21"/>
          <w:szCs w:val="21"/>
        </w:rPr>
        <w:t xml:space="preserve">Megrendelő a Változtatási javaslatot, Vállalkozói követelést, valamint a szerződésmódosítás tervezetét és az IH nyilatkozatát megküldi az EUFM-nek. </w:t>
      </w:r>
    </w:p>
    <w:p w14:paraId="16604F7C" w14:textId="77777777" w:rsidR="008E52DC" w:rsidRPr="00CC786F" w:rsidRDefault="008E52DC" w:rsidP="008E52DC">
      <w:pPr>
        <w:pStyle w:val="Szvegtrzs2"/>
        <w:jc w:val="both"/>
        <w:rPr>
          <w:rFonts w:ascii="Bookman Old Style" w:hAnsi="Bookman Old Style"/>
          <w:sz w:val="21"/>
          <w:szCs w:val="21"/>
        </w:rPr>
      </w:pPr>
    </w:p>
    <w:p w14:paraId="07D610A8" w14:textId="77777777" w:rsidR="008E52DC" w:rsidRPr="00191B1E" w:rsidRDefault="008E52DC" w:rsidP="008E52DC">
      <w:pPr>
        <w:pStyle w:val="Szvegtrzs2"/>
        <w:jc w:val="both"/>
        <w:rPr>
          <w:rFonts w:ascii="Bookman Old Style" w:hAnsi="Bookman Old Style"/>
          <w:sz w:val="21"/>
          <w:szCs w:val="21"/>
        </w:rPr>
      </w:pPr>
      <w:r w:rsidRPr="00CC786F">
        <w:rPr>
          <w:rFonts w:ascii="Bookman Old Style" w:hAnsi="Bookman Old Style"/>
          <w:sz w:val="21"/>
          <w:szCs w:val="21"/>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3A49B0E2" w14:textId="77777777" w:rsidR="008E52DC" w:rsidRPr="00191B1E" w:rsidRDefault="008E52DC" w:rsidP="008E52DC">
      <w:pPr>
        <w:pStyle w:val="Szvegtrzs2"/>
        <w:jc w:val="both"/>
        <w:rPr>
          <w:rFonts w:ascii="Bookman Old Style" w:hAnsi="Bookman Old Style"/>
          <w:sz w:val="21"/>
          <w:szCs w:val="21"/>
        </w:rPr>
      </w:pPr>
    </w:p>
    <w:p w14:paraId="38139C41" w14:textId="77777777" w:rsidR="008E52DC" w:rsidRPr="00CC786F" w:rsidRDefault="008E52DC" w:rsidP="008E52DC">
      <w:pPr>
        <w:pStyle w:val="Szvegtrzs2"/>
        <w:tabs>
          <w:tab w:val="left" w:pos="1418"/>
        </w:tabs>
        <w:jc w:val="both"/>
        <w:rPr>
          <w:rFonts w:ascii="Bookman Old Style" w:hAnsi="Bookman Old Style"/>
          <w:sz w:val="21"/>
          <w:szCs w:val="21"/>
        </w:rPr>
      </w:pPr>
      <w:r w:rsidRPr="00191B1E">
        <w:rPr>
          <w:rFonts w:ascii="Bookman Old Style" w:hAnsi="Bookman Old Style"/>
          <w:b/>
          <w:sz w:val="21"/>
          <w:szCs w:val="21"/>
        </w:rPr>
        <w:t xml:space="preserve">2.6 </w:t>
      </w:r>
      <w:r w:rsidRPr="00191B1E">
        <w:rPr>
          <w:rFonts w:ascii="Bookman Old Style" w:hAnsi="Bookman Old Style"/>
          <w:b/>
          <w:sz w:val="21"/>
          <w:szCs w:val="21"/>
        </w:rPr>
        <w:tab/>
        <w:t>A tartalékkeret felhasználása és a közbeszerzési</w:t>
      </w:r>
      <w:r w:rsidRPr="00CC786F">
        <w:rPr>
          <w:rFonts w:ascii="Bookman Old Style" w:hAnsi="Bookman Old Style"/>
          <w:sz w:val="21"/>
          <w:szCs w:val="21"/>
        </w:rPr>
        <w:t xml:space="preserve"> törvény</w:t>
      </w:r>
    </w:p>
    <w:p w14:paraId="635E2E65" w14:textId="77777777" w:rsidR="008E52DC" w:rsidRPr="00CC786F" w:rsidRDefault="008E52DC" w:rsidP="008E52DC">
      <w:pPr>
        <w:jc w:val="both"/>
        <w:rPr>
          <w:rFonts w:ascii="Bookman Old Style" w:hAnsi="Bookman Old Style"/>
          <w:sz w:val="21"/>
          <w:szCs w:val="21"/>
        </w:rPr>
      </w:pPr>
    </w:p>
    <w:p w14:paraId="2F26CF28" w14:textId="77777777" w:rsidR="008E52DC" w:rsidRPr="00CC786F" w:rsidRDefault="008E52DC" w:rsidP="008E52DC">
      <w:pPr>
        <w:jc w:val="both"/>
        <w:rPr>
          <w:rFonts w:ascii="Bookman Old Style" w:hAnsi="Bookman Old Style"/>
          <w:b/>
          <w:sz w:val="21"/>
          <w:szCs w:val="21"/>
        </w:rPr>
      </w:pPr>
      <w:r w:rsidRPr="00CC786F">
        <w:rPr>
          <w:rFonts w:ascii="Bookman Old Style" w:hAnsi="Bookman Old Style"/>
          <w:sz w:val="21"/>
          <w:szCs w:val="21"/>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7EE5EBAC" w14:textId="77777777" w:rsidR="008E52DC" w:rsidRPr="00CC786F" w:rsidRDefault="008E52DC" w:rsidP="008E52DC">
      <w:pPr>
        <w:jc w:val="both"/>
        <w:rPr>
          <w:rFonts w:ascii="Bookman Old Style" w:hAnsi="Bookman Old Style"/>
          <w:sz w:val="21"/>
          <w:szCs w:val="21"/>
        </w:rPr>
      </w:pPr>
    </w:p>
    <w:p w14:paraId="558F23E3"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 xml:space="preserve">Amennyiben a Változtatási javaslat, illetve a Vállalkozói követelés elszámolhatósági és közbeszerzési szempontból megfelelő, akkor annak esetleges költsége a tartalékkeretből a támogatás terhére finanszírozható. </w:t>
      </w:r>
    </w:p>
    <w:p w14:paraId="6F60A5C9" w14:textId="77777777" w:rsidR="008E52DC" w:rsidRPr="00CC786F" w:rsidRDefault="008E52DC" w:rsidP="008E52DC">
      <w:pPr>
        <w:jc w:val="both"/>
        <w:rPr>
          <w:rFonts w:ascii="Bookman Old Style" w:hAnsi="Bookman Old Style"/>
          <w:sz w:val="21"/>
          <w:szCs w:val="21"/>
        </w:rPr>
      </w:pPr>
    </w:p>
    <w:p w14:paraId="69C5068E"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b/>
          <w:sz w:val="21"/>
          <w:szCs w:val="21"/>
        </w:rPr>
        <w:t>A jelen Útmutató előírásait be kell tartani</w:t>
      </w:r>
      <w:r w:rsidRPr="00CC786F">
        <w:rPr>
          <w:rFonts w:ascii="Bookman Old Style" w:hAnsi="Bookman Old Style"/>
          <w:sz w:val="21"/>
          <w:szCs w:val="21"/>
        </w:rPr>
        <w:t xml:space="preserve"> </w:t>
      </w:r>
      <w:r w:rsidRPr="00CC786F">
        <w:rPr>
          <w:rFonts w:ascii="Bookman Old Style" w:hAnsi="Bookman Old Style"/>
          <w:b/>
          <w:sz w:val="21"/>
          <w:szCs w:val="21"/>
        </w:rPr>
        <w:t xml:space="preserve">abban az esetben is, ha tartalékkeret nem áll rendelkezésre. </w:t>
      </w:r>
      <w:r w:rsidRPr="00CC786F">
        <w:rPr>
          <w:rFonts w:ascii="Bookman Old Style" w:hAnsi="Bookman Old Style"/>
          <w:sz w:val="21"/>
          <w:szCs w:val="21"/>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46995D36" w14:textId="77777777" w:rsidR="008E52DC" w:rsidRPr="00CC786F" w:rsidRDefault="008E52DC" w:rsidP="008E52DC">
      <w:pPr>
        <w:jc w:val="both"/>
        <w:rPr>
          <w:rFonts w:ascii="Bookman Old Style" w:hAnsi="Bookman Old Style"/>
          <w:sz w:val="21"/>
          <w:szCs w:val="21"/>
        </w:rPr>
      </w:pPr>
    </w:p>
    <w:p w14:paraId="0499C27A" w14:textId="77777777" w:rsidR="008E52DC" w:rsidRPr="00CC786F" w:rsidRDefault="008E52DC" w:rsidP="008E52DC">
      <w:pPr>
        <w:pStyle w:val="Szvegtrzs2"/>
        <w:jc w:val="both"/>
        <w:rPr>
          <w:rFonts w:ascii="Bookman Old Style" w:hAnsi="Bookman Old Style"/>
          <w:b/>
          <w:sz w:val="21"/>
          <w:szCs w:val="21"/>
        </w:rPr>
      </w:pPr>
      <w:r w:rsidRPr="00CC786F">
        <w:rPr>
          <w:rFonts w:ascii="Bookman Old Style" w:hAnsi="Bookman Old Style"/>
          <w:b/>
          <w:sz w:val="21"/>
          <w:szCs w:val="21"/>
        </w:rPr>
        <w:t>Tartalékkeretből a pótmunka kifizetésének nincs akadálya, illetve – tartalékkeret hiányában – a pótmunka elszámolhatósági és közbeszerzési szempontból megfelelő, amennyiben:</w:t>
      </w:r>
    </w:p>
    <w:p w14:paraId="19C67E57" w14:textId="77777777" w:rsidR="008E52DC" w:rsidRPr="00CC786F" w:rsidRDefault="008E52DC" w:rsidP="008E52DC">
      <w:pPr>
        <w:pStyle w:val="Szvegtrzs2"/>
        <w:widowControl w:val="0"/>
        <w:jc w:val="both"/>
        <w:rPr>
          <w:rFonts w:ascii="Bookman Old Style" w:hAnsi="Bookman Old Style"/>
          <w:sz w:val="21"/>
          <w:szCs w:val="21"/>
        </w:rPr>
      </w:pPr>
      <w:r w:rsidRPr="00CC786F">
        <w:rPr>
          <w:rFonts w:ascii="Bookman Old Style" w:hAnsi="Bookman Old Style"/>
          <w:sz w:val="21"/>
          <w:szCs w:val="21"/>
        </w:rPr>
        <w:t xml:space="preserve">-  a fentebb már részletezettek alapján a pótmunka műszaki tartalma elszámolhatósági kérdést nem vet fel, </w:t>
      </w:r>
    </w:p>
    <w:p w14:paraId="6EE99609" w14:textId="77777777" w:rsidR="008E52DC" w:rsidRPr="00CC786F" w:rsidRDefault="008E52DC" w:rsidP="008E52DC">
      <w:pPr>
        <w:pStyle w:val="Szvegtrzs2"/>
        <w:widowControl w:val="0"/>
        <w:jc w:val="both"/>
        <w:rPr>
          <w:rFonts w:ascii="Bookman Old Style" w:hAnsi="Bookman Old Style"/>
          <w:sz w:val="21"/>
          <w:szCs w:val="21"/>
        </w:rPr>
      </w:pPr>
      <w:r w:rsidRPr="00CC786F">
        <w:rPr>
          <w:rFonts w:ascii="Bookman Old Style" w:hAnsi="Bookman Old Style"/>
          <w:sz w:val="21"/>
          <w:szCs w:val="21"/>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122DCD96" w14:textId="77777777" w:rsidR="008E52DC" w:rsidRPr="00CC786F" w:rsidRDefault="008E52DC" w:rsidP="008E52DC">
      <w:pPr>
        <w:pStyle w:val="Szvegtrzs2"/>
        <w:widowControl w:val="0"/>
        <w:jc w:val="both"/>
        <w:rPr>
          <w:rFonts w:ascii="Bookman Old Style" w:hAnsi="Bookman Old Style"/>
          <w:sz w:val="21"/>
          <w:szCs w:val="21"/>
        </w:rPr>
      </w:pPr>
      <w:r w:rsidRPr="00CC786F">
        <w:rPr>
          <w:rFonts w:ascii="Bookman Old Style" w:hAnsi="Bookman Old Style"/>
          <w:b/>
          <w:sz w:val="21"/>
          <w:szCs w:val="21"/>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CC786F">
        <w:rPr>
          <w:rFonts w:ascii="Bookman Old Style" w:hAnsi="Bookman Old Style"/>
          <w:sz w:val="21"/>
          <w:szCs w:val="21"/>
        </w:rPr>
        <w:t xml:space="preserve">összeveti a projekt alapdokumentumaiba (Támogatási Kérelem, Bizottsági Döntés, Támogatási Szerződés) foglalt, azaz a támogatásra jogosult, műszaki tartalmat a </w:t>
      </w:r>
      <w:r w:rsidRPr="00CC786F">
        <w:rPr>
          <w:rFonts w:ascii="Bookman Old Style" w:hAnsi="Bookman Old Style"/>
          <w:sz w:val="21"/>
          <w:szCs w:val="21"/>
        </w:rPr>
        <w:lastRenderedPageBreak/>
        <w:t>Változtatással, illetve a Vállalkozói követeléssel érintett műszaki tartalommal)</w:t>
      </w:r>
      <w:r w:rsidRPr="00CC786F">
        <w:rPr>
          <w:rFonts w:ascii="Bookman Old Style" w:hAnsi="Bookman Old Style"/>
          <w:b/>
          <w:sz w:val="21"/>
          <w:szCs w:val="21"/>
        </w:rPr>
        <w:t xml:space="preserve">. </w:t>
      </w:r>
      <w:r w:rsidRPr="00CC786F">
        <w:rPr>
          <w:rFonts w:ascii="Bookman Old Style" w:hAnsi="Bookman Old Style"/>
          <w:sz w:val="21"/>
          <w:szCs w:val="21"/>
        </w:rPr>
        <w:t>Csak az elszámolható pótmunkák finanszírozhatók támogatásból.</w:t>
      </w:r>
    </w:p>
    <w:p w14:paraId="02349FC7" w14:textId="77777777" w:rsidR="008E52DC" w:rsidRPr="00CC786F" w:rsidRDefault="008E52DC" w:rsidP="008E52DC">
      <w:pPr>
        <w:tabs>
          <w:tab w:val="left" w:pos="851"/>
        </w:tabs>
        <w:spacing w:after="60"/>
        <w:rPr>
          <w:rFonts w:ascii="Bookman Old Style" w:hAnsi="Bookman Old Style"/>
          <w:b/>
          <w:sz w:val="21"/>
          <w:szCs w:val="21"/>
        </w:rPr>
      </w:pPr>
    </w:p>
    <w:p w14:paraId="37E2562F" w14:textId="77777777" w:rsidR="008E52DC" w:rsidRPr="00CC786F" w:rsidRDefault="008E52DC" w:rsidP="008E52DC">
      <w:pPr>
        <w:spacing w:after="60"/>
        <w:ind w:left="284"/>
        <w:rPr>
          <w:rFonts w:ascii="Bookman Old Style" w:hAnsi="Bookman Old Style"/>
          <w:b/>
          <w:sz w:val="21"/>
          <w:szCs w:val="21"/>
        </w:rPr>
      </w:pPr>
      <w:r w:rsidRPr="00CC786F">
        <w:rPr>
          <w:rFonts w:ascii="Bookman Old Style" w:hAnsi="Bookman Old Style"/>
          <w:b/>
          <w:sz w:val="21"/>
          <w:szCs w:val="21"/>
        </w:rPr>
        <w:t>3.</w:t>
      </w:r>
      <w:r w:rsidRPr="00CC786F">
        <w:rPr>
          <w:rFonts w:ascii="Bookman Old Style" w:hAnsi="Bookman Old Style"/>
          <w:b/>
          <w:sz w:val="21"/>
          <w:szCs w:val="21"/>
        </w:rPr>
        <w:tab/>
        <w:t>Az Útmutatóban leírt eljárásrendtől történő eltérés kockázata</w:t>
      </w:r>
    </w:p>
    <w:p w14:paraId="01110818" w14:textId="77777777" w:rsidR="008E52DC" w:rsidRPr="00CC786F" w:rsidRDefault="008E52DC" w:rsidP="008E52DC">
      <w:pPr>
        <w:spacing w:after="60"/>
        <w:ind w:left="284"/>
        <w:rPr>
          <w:rFonts w:ascii="Bookman Old Style" w:hAnsi="Bookman Old Style"/>
          <w:b/>
          <w:sz w:val="21"/>
          <w:szCs w:val="21"/>
        </w:rPr>
      </w:pPr>
    </w:p>
    <w:p w14:paraId="057041FC" w14:textId="77777777" w:rsidR="008E52DC" w:rsidRPr="00CC786F" w:rsidRDefault="008E52DC" w:rsidP="008E52DC">
      <w:pPr>
        <w:jc w:val="both"/>
        <w:rPr>
          <w:rFonts w:ascii="Bookman Old Style" w:hAnsi="Bookman Old Style"/>
          <w:sz w:val="21"/>
          <w:szCs w:val="21"/>
        </w:rPr>
      </w:pPr>
      <w:r w:rsidRPr="00CC786F">
        <w:rPr>
          <w:rFonts w:ascii="Bookman Old Style" w:hAnsi="Bookman Old Style"/>
          <w:sz w:val="21"/>
          <w:szCs w:val="21"/>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3EA01C0B" w14:textId="77777777" w:rsidR="008E52DC" w:rsidRPr="00CC786F" w:rsidRDefault="008E52DC" w:rsidP="008E52DC">
      <w:pPr>
        <w:jc w:val="both"/>
        <w:rPr>
          <w:rFonts w:ascii="Bookman Old Style" w:hAnsi="Bookman Old Style"/>
          <w:b/>
          <w:sz w:val="21"/>
          <w:szCs w:val="21"/>
        </w:rPr>
      </w:pPr>
    </w:p>
    <w:p w14:paraId="1F609983" w14:textId="77777777" w:rsidR="008E52DC" w:rsidRPr="00191B1E" w:rsidRDefault="008E52DC" w:rsidP="008E52DC">
      <w:pPr>
        <w:jc w:val="both"/>
        <w:rPr>
          <w:rFonts w:ascii="Bookman Old Style" w:hAnsi="Bookman Old Style"/>
          <w:sz w:val="21"/>
          <w:szCs w:val="21"/>
        </w:rPr>
      </w:pPr>
      <w:r w:rsidRPr="00CC786F">
        <w:rPr>
          <w:rFonts w:ascii="Bookman Old Style" w:hAnsi="Bookman Old Style"/>
          <w:sz w:val="21"/>
          <w:szCs w:val="21"/>
        </w:rPr>
        <w:t>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w:t>
      </w:r>
    </w:p>
    <w:p w14:paraId="57EE0411" w14:textId="77777777" w:rsidR="008D7D4A" w:rsidRDefault="008D7D4A"/>
    <w:sectPr w:rsidR="008D7D4A" w:rsidSect="003715A8">
      <w:headerReference w:type="even" r:id="rId12"/>
      <w:headerReference w:type="default" r:id="rId13"/>
      <w:footerReference w:type="default" r:id="rId14"/>
      <w:pgSz w:w="11906" w:h="16838" w:code="9"/>
      <w:pgMar w:top="130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3CD71" w14:textId="77777777" w:rsidR="00F77C57" w:rsidRDefault="00F77C57" w:rsidP="008E52DC">
      <w:r>
        <w:separator/>
      </w:r>
    </w:p>
  </w:endnote>
  <w:endnote w:type="continuationSeparator" w:id="0">
    <w:p w14:paraId="331A85D8" w14:textId="77777777" w:rsidR="00F77C57" w:rsidRDefault="00F77C57" w:rsidP="008E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_PFL">
    <w:altName w:val="Arial Narrow"/>
    <w:panose1 w:val="00000000000000000000"/>
    <w:charset w:val="00"/>
    <w:family w:val="auto"/>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8FAC" w14:textId="77777777" w:rsidR="002F2179" w:rsidRPr="00F740BF" w:rsidRDefault="002F2179" w:rsidP="003715A8">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A3544F">
      <w:rPr>
        <w:rFonts w:ascii="Bookman Old Style" w:hAnsi="Bookman Old Style" w:cs="Bookman Old Style"/>
        <w:noProof/>
        <w:color w:val="333399"/>
        <w:sz w:val="18"/>
        <w:szCs w:val="18"/>
      </w:rPr>
      <w:t>32</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A3544F">
      <w:rPr>
        <w:rFonts w:ascii="Bookman Old Style" w:hAnsi="Bookman Old Style" w:cs="Bookman Old Style"/>
        <w:noProof/>
        <w:color w:val="333399"/>
        <w:sz w:val="18"/>
        <w:szCs w:val="18"/>
      </w:rPr>
      <w:t>42</w:t>
    </w:r>
    <w:r w:rsidRPr="00E618E1">
      <w:rPr>
        <w:rFonts w:ascii="Bookman Old Style" w:hAnsi="Bookman Old Style" w:cs="Bookman Old Style"/>
        <w:color w:val="33339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15312"/>
      <w:docPartObj>
        <w:docPartGallery w:val="Page Numbers (Bottom of Page)"/>
        <w:docPartUnique/>
      </w:docPartObj>
    </w:sdtPr>
    <w:sdtEndPr/>
    <w:sdtContent>
      <w:p w14:paraId="36786543" w14:textId="77777777" w:rsidR="002F2179" w:rsidRDefault="002F2179">
        <w:pPr>
          <w:pStyle w:val="llb"/>
          <w:jc w:val="center"/>
        </w:pPr>
        <w:r>
          <w:fldChar w:fldCharType="begin"/>
        </w:r>
        <w:r>
          <w:instrText>PAGE   \* MERGEFORMAT</w:instrText>
        </w:r>
        <w:r>
          <w:fldChar w:fldCharType="separate"/>
        </w:r>
        <w:r w:rsidR="00A3544F">
          <w:rPr>
            <w:noProof/>
          </w:rPr>
          <w:t>1</w:t>
        </w:r>
        <w:r>
          <w:fldChar w:fldCharType="end"/>
        </w:r>
      </w:p>
    </w:sdtContent>
  </w:sdt>
  <w:p w14:paraId="43D198C7" w14:textId="77777777" w:rsidR="002F2179" w:rsidRDefault="002F217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D525" w14:textId="77777777" w:rsidR="002F2179" w:rsidRPr="00E618E1" w:rsidRDefault="002F2179" w:rsidP="003715A8">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A3544F">
      <w:rPr>
        <w:rFonts w:ascii="Bookman Old Style" w:hAnsi="Bookman Old Style" w:cs="Bookman Old Style"/>
        <w:noProof/>
        <w:color w:val="333399"/>
        <w:sz w:val="18"/>
        <w:szCs w:val="18"/>
      </w:rPr>
      <w:t>42</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A3544F">
      <w:rPr>
        <w:rFonts w:ascii="Bookman Old Style" w:hAnsi="Bookman Old Style" w:cs="Bookman Old Style"/>
        <w:noProof/>
        <w:color w:val="333399"/>
        <w:sz w:val="18"/>
        <w:szCs w:val="18"/>
      </w:rPr>
      <w:t>42</w:t>
    </w:r>
    <w:r w:rsidRPr="00E618E1">
      <w:rPr>
        <w:rFonts w:ascii="Bookman Old Style" w:hAnsi="Bookman Old Style" w:cs="Bookman Old Style"/>
        <w:color w:val="3333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0F4E" w14:textId="77777777" w:rsidR="00F77C57" w:rsidRDefault="00F77C57" w:rsidP="008E52DC">
      <w:r>
        <w:separator/>
      </w:r>
    </w:p>
  </w:footnote>
  <w:footnote w:type="continuationSeparator" w:id="0">
    <w:p w14:paraId="4357D553" w14:textId="77777777" w:rsidR="00F77C57" w:rsidRDefault="00F77C57" w:rsidP="008E52DC">
      <w:r>
        <w:continuationSeparator/>
      </w:r>
    </w:p>
  </w:footnote>
  <w:footnote w:id="1">
    <w:p w14:paraId="3687BC2C" w14:textId="77777777" w:rsidR="002F2179" w:rsidRPr="0072231C" w:rsidRDefault="002F2179" w:rsidP="008E52DC">
      <w:pPr>
        <w:pStyle w:val="Lbjegyzetszveg"/>
        <w:jc w:val="both"/>
        <w:rPr>
          <w:rFonts w:ascii="Bookman Old Style" w:hAnsi="Bookman Old Style"/>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0C2A1" w14:textId="77777777" w:rsidR="002F2179" w:rsidRDefault="002F2179" w:rsidP="00280F06">
    <w:pPr>
      <w:pBdr>
        <w:bottom w:val="thickThinSmallGap" w:sz="12" w:space="1" w:color="333399"/>
      </w:pBdr>
      <w:suppressAutoHyphens/>
      <w:jc w:val="center"/>
      <w:rPr>
        <w:rFonts w:ascii="Bookman Old Style" w:hAnsi="Bookman Old Style" w:cs="Bookman Old Style"/>
        <w:smallCaps/>
        <w:color w:val="333399"/>
        <w:sz w:val="18"/>
        <w:szCs w:val="18"/>
      </w:rPr>
    </w:pPr>
    <w:r w:rsidRPr="00ED1292">
      <w:rPr>
        <w:rFonts w:ascii="Bookman Old Style" w:hAnsi="Bookman Old Style" w:cs="Bookman Old Style"/>
        <w:smallCaps/>
        <w:color w:val="333399"/>
        <w:sz w:val="18"/>
        <w:szCs w:val="18"/>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Pr>
        <w:rFonts w:ascii="Bookman Old Style" w:hAnsi="Bookman Old Style" w:cs="Bookman Old Style"/>
        <w:smallCaps/>
        <w:color w:val="333399"/>
        <w:sz w:val="18"/>
        <w:szCs w:val="18"/>
      </w:rPr>
      <w:t>”</w:t>
    </w:r>
  </w:p>
  <w:p w14:paraId="6927517C" w14:textId="77777777" w:rsidR="002F2179" w:rsidRDefault="002F217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E0B1" w14:textId="77777777" w:rsidR="002F2179" w:rsidRDefault="002F2179">
    <w:pPr>
      <w:pBdr>
        <w:bottom w:val="thickThinSmallGap" w:sz="12" w:space="1" w:color="333399"/>
      </w:pBdr>
      <w:suppressAutoHyphens/>
      <w:jc w:val="center"/>
      <w:rPr>
        <w:rFonts w:ascii="Bookman Old Style" w:hAnsi="Bookman Old Style" w:cs="Bookman Old Style"/>
        <w:smallCaps/>
        <w:color w:val="333399"/>
        <w:sz w:val="18"/>
        <w:szCs w:val="18"/>
      </w:rPr>
    </w:pPr>
    <w:r w:rsidRPr="00E20D66">
      <w:rPr>
        <w:rFonts w:ascii="Bookman Old Style" w:hAnsi="Bookman Old Style" w:cs="Bookman Old Style"/>
        <w:smallCaps/>
        <w:color w:val="333399"/>
        <w:sz w:val="18"/>
        <w:szCs w:val="18"/>
      </w:rPr>
      <w:t>Megbízási szerződés keretében az „Árvízvédelmi védvonalak mértékadó árvízszintre történő kiépítése, védvonalak terhelésének csökkentése az Alsó-Tiszán” című, KEHOP-1.4.0-15-2015-00007 azonosító számú projekt engedélyezési terveinek elkészítésére, engedélyek megszerzésére, építési, kivitelezési feladatainak teljes körű ellátására, a kiviteli tervek elkészítésével FIDIC Sárga Könyv szerinti megvalósítására irányuló vállalkozási szerződésben foglalt munkák FIDIC mérnöki és műszaki ellenőrzési feladatainak ellátása</w:t>
    </w:r>
    <w:r>
      <w:rPr>
        <w:rFonts w:ascii="Bookman Old Style" w:hAnsi="Bookman Old Style" w:cs="Bookman Old Style"/>
        <w:smallCaps/>
        <w:color w:val="333399"/>
        <w:sz w:val="18"/>
        <w:szCs w:val="18"/>
      </w:rPr>
      <w:t>”</w:t>
    </w:r>
  </w:p>
  <w:p w14:paraId="13A8CF47" w14:textId="77777777" w:rsidR="002F2179" w:rsidRPr="00662D6F" w:rsidRDefault="002F2179" w:rsidP="00E20D66">
    <w:pPr>
      <w:pBdr>
        <w:bottom w:val="thickThinSmallGap" w:sz="12" w:space="1" w:color="333399"/>
      </w:pBdr>
      <w:suppressAutoHyphens/>
      <w:rPr>
        <w:rFonts w:ascii="Bookman Old Style" w:hAnsi="Bookman Old Style" w:cs="Bookman Old Style"/>
        <w:smallCaps/>
        <w:color w:val="333399"/>
        <w:sz w:val="18"/>
        <w:szCs w:val="18"/>
      </w:rPr>
    </w:pPr>
  </w:p>
  <w:p w14:paraId="4E249CA0" w14:textId="77777777" w:rsidR="002F2179" w:rsidRDefault="002F2179">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7EBE" w14:textId="77777777" w:rsidR="002F2179" w:rsidRDefault="002F217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10A1F3C" w14:textId="77777777" w:rsidR="002F2179" w:rsidRDefault="002F2179">
    <w:pPr>
      <w:pStyle w:val="lfej"/>
    </w:pPr>
  </w:p>
  <w:p w14:paraId="1C5CFCF8" w14:textId="77777777" w:rsidR="002F2179" w:rsidRDefault="002F217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0127" w14:textId="77777777" w:rsidR="002F2179" w:rsidRDefault="002F2179" w:rsidP="001B597E">
    <w:pPr>
      <w:pBdr>
        <w:bottom w:val="thickThinSmallGap" w:sz="12" w:space="1" w:color="333399"/>
      </w:pBdr>
      <w:suppressAutoHyphens/>
      <w:jc w:val="center"/>
      <w:rPr>
        <w:rFonts w:ascii="Bookman Old Style" w:hAnsi="Bookman Old Style" w:cs="Bookman Old Style"/>
        <w:smallCaps/>
        <w:color w:val="333399"/>
        <w:sz w:val="18"/>
        <w:szCs w:val="18"/>
      </w:rPr>
    </w:pPr>
    <w:r>
      <w:rPr>
        <w:rFonts w:ascii="Bookman Old Style" w:hAnsi="Bookman Old Style" w:cs="Bookman Old Style"/>
        <w:smallCaps/>
        <w:color w:val="333399"/>
        <w:sz w:val="18"/>
        <w:szCs w:val="18"/>
      </w:rPr>
      <w:t>„</w:t>
    </w:r>
    <w:r w:rsidRPr="00E012ED">
      <w:rPr>
        <w:rFonts w:ascii="Bookman Old Style" w:hAnsi="Bookman Old Style" w:cs="Bookman Old Style"/>
        <w:smallCaps/>
        <w:color w:val="333399"/>
        <w:sz w:val="18"/>
        <w:szCs w:val="18"/>
      </w:rPr>
      <w:t>Megbízási szerződés az „Árvízvédelmi védvonalak mértékadó árvízszintre történő kiépítése a Közép-Duna-völgyi Vízügyi Igazgatóság működési területén” című, KEHOP-1.4.0.-15-2015-00009 azonosító számú projekt keretében a FIDIC Sárga Könyv szerint megkötésre kerülő, tervezésre, engedélyeztetésre és kivitelezésre irányuló Vállalkozási szerződéshez kapcsolódó műszaki ellenőri és FIDIC mérnöki tevékenység ellátására a vonatkozó jogszabályi előírásoknak megfelelően</w:t>
    </w:r>
  </w:p>
  <w:p w14:paraId="1F1B087E" w14:textId="77777777" w:rsidR="002F2179" w:rsidRPr="00662D6F" w:rsidRDefault="002F2179" w:rsidP="001B597E">
    <w:pPr>
      <w:pBdr>
        <w:bottom w:val="thickThinSmallGap" w:sz="12" w:space="1" w:color="333399"/>
      </w:pBdr>
      <w:suppressAutoHyphens/>
      <w:jc w:val="center"/>
      <w:rPr>
        <w:rFonts w:ascii="Bookman Old Style" w:hAnsi="Bookman Old Style" w:cs="Bookman Old Style"/>
        <w:smallCaps/>
        <w:color w:val="333399"/>
        <w:sz w:val="18"/>
        <w:szCs w:val="18"/>
      </w:rPr>
    </w:pPr>
    <w:r>
      <w:rPr>
        <w:rFonts w:ascii="Bookman Old Style" w:hAnsi="Bookman Old Style" w:cs="Bookman Old Style"/>
        <w:smallCaps/>
        <w:color w:val="333399"/>
        <w:sz w:val="18"/>
        <w:szCs w:val="18"/>
      </w:rPr>
      <w:t>”</w:t>
    </w:r>
  </w:p>
  <w:p w14:paraId="6B217CA6" w14:textId="77777777" w:rsidR="002F2179" w:rsidRDefault="002F2179" w:rsidP="003715A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1" w15:restartNumberingAfterBreak="0">
    <w:nsid w:val="FFFFFFFE"/>
    <w:multiLevelType w:val="singleLevel"/>
    <w:tmpl w:val="8B86234C"/>
    <w:lvl w:ilvl="0">
      <w:numFmt w:val="bullet"/>
      <w:lvlText w:val="*"/>
      <w:lvlJc w:val="left"/>
    </w:lvl>
  </w:abstractNum>
  <w:abstractNum w:abstractNumId="2" w15:restartNumberingAfterBreak="0">
    <w:nsid w:val="07D52C37"/>
    <w:multiLevelType w:val="hybridMultilevel"/>
    <w:tmpl w:val="945C28C6"/>
    <w:lvl w:ilvl="0" w:tplc="E3F4B768">
      <w:start w:val="100"/>
      <w:numFmt w:val="bullet"/>
      <w:lvlText w:val="-"/>
      <w:lvlJc w:val="left"/>
      <w:pPr>
        <w:ind w:left="720" w:hanging="360"/>
      </w:pPr>
      <w:rPr>
        <w:rFonts w:ascii="Myriad_PFL" w:eastAsia="Times New Roman" w:hAnsi="Myriad_PF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3E795D"/>
    <w:multiLevelType w:val="hybridMultilevel"/>
    <w:tmpl w:val="8C02A834"/>
    <w:lvl w:ilvl="0" w:tplc="4D2C8178">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B679C"/>
    <w:multiLevelType w:val="multilevel"/>
    <w:tmpl w:val="57F854CE"/>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452DB"/>
    <w:multiLevelType w:val="multilevel"/>
    <w:tmpl w:val="5756DE28"/>
    <w:lvl w:ilvl="0">
      <w:start w:val="2"/>
      <w:numFmt w:val="decimal"/>
      <w:lvlText w:val="%1."/>
      <w:lvlJc w:val="left"/>
      <w:pPr>
        <w:ind w:left="420" w:hanging="420"/>
      </w:pPr>
      <w:rPr>
        <w:rFonts w:hint="default"/>
      </w:rPr>
    </w:lvl>
    <w:lvl w:ilvl="1">
      <w:start w:val="1"/>
      <w:numFmt w:val="decimal"/>
      <w:lvlText w:val="%1.%2."/>
      <w:lvlJc w:val="left"/>
      <w:pPr>
        <w:ind w:left="720" w:hanging="720"/>
      </w:pPr>
      <w:rPr>
        <w:rFonts w:ascii="Bookman Old Style" w:hAnsi="Bookman Old Style"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A48E1"/>
    <w:multiLevelType w:val="hybridMultilevel"/>
    <w:tmpl w:val="3A96F4FC"/>
    <w:lvl w:ilvl="0" w:tplc="FFFFFFFF">
      <w:start w:val="1"/>
      <w:numFmt w:val="decimal"/>
      <w:lvlText w:val="3.%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3A00FA6"/>
    <w:multiLevelType w:val="multilevel"/>
    <w:tmpl w:val="ECFABB20"/>
    <w:lvl w:ilvl="0">
      <w:start w:val="1"/>
      <w:numFmt w:val="upperRoman"/>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rPr>
    </w:lvl>
    <w:lvl w:ilvl="2">
      <w:start w:val="1"/>
      <w:numFmt w:val="decimal"/>
      <w:lvlText w:val="%3."/>
      <w:lvlJc w:val="left"/>
      <w:pPr>
        <w:tabs>
          <w:tab w:val="num" w:pos="0"/>
        </w:tabs>
        <w:ind w:left="340" w:hanging="340"/>
      </w:pPr>
      <w:rPr>
        <w:rFonts w:cs="Times New Roman" w:hint="default"/>
        <w:b/>
      </w:rPr>
    </w:lvl>
    <w:lvl w:ilvl="3">
      <w:start w:val="1"/>
      <w:numFmt w:val="decimal"/>
      <w:lvlText w:val="%4)"/>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lvlText w:val="(%6)"/>
      <w:lvlJc w:val="left"/>
      <w:pPr>
        <w:tabs>
          <w:tab w:val="num" w:pos="0"/>
        </w:tabs>
        <w:ind w:left="3536" w:hanging="708"/>
      </w:pPr>
      <w:rPr>
        <w:rFonts w:cs="Times New Roman" w:hint="default"/>
      </w:rPr>
    </w:lvl>
    <w:lvl w:ilvl="6">
      <w:start w:val="1"/>
      <w:numFmt w:val="lowerRoman"/>
      <w:lvlText w:val="(%7)"/>
      <w:lvlJc w:val="left"/>
      <w:pPr>
        <w:tabs>
          <w:tab w:val="num" w:pos="0"/>
        </w:tabs>
        <w:ind w:left="4244" w:hanging="708"/>
      </w:pPr>
      <w:rPr>
        <w:rFonts w:cs="Times New Roman" w:hint="default"/>
      </w:rPr>
    </w:lvl>
    <w:lvl w:ilvl="7">
      <w:start w:val="1"/>
      <w:numFmt w:val="lowerLetter"/>
      <w:lvlText w:val="(%8)"/>
      <w:lvlJc w:val="left"/>
      <w:pPr>
        <w:tabs>
          <w:tab w:val="num" w:pos="0"/>
        </w:tabs>
        <w:ind w:left="4952" w:hanging="708"/>
      </w:pPr>
      <w:rPr>
        <w:rFonts w:cs="Times New Roman" w:hint="default"/>
      </w:rPr>
    </w:lvl>
    <w:lvl w:ilvl="8">
      <w:start w:val="1"/>
      <w:numFmt w:val="lowerRoman"/>
      <w:lvlText w:val="(%9)"/>
      <w:lvlJc w:val="left"/>
      <w:pPr>
        <w:tabs>
          <w:tab w:val="num" w:pos="0"/>
        </w:tabs>
        <w:ind w:left="5660" w:hanging="708"/>
      </w:pPr>
      <w:rPr>
        <w:rFonts w:cs="Times New Roman" w:hint="default"/>
      </w:rPr>
    </w:lvl>
  </w:abstractNum>
  <w:abstractNum w:abstractNumId="8" w15:restartNumberingAfterBreak="0">
    <w:nsid w:val="172A60B0"/>
    <w:multiLevelType w:val="multilevel"/>
    <w:tmpl w:val="1BA29B04"/>
    <w:lvl w:ilvl="0">
      <w:start w:val="8"/>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B8A3057"/>
    <w:multiLevelType w:val="singleLevel"/>
    <w:tmpl w:val="19F6473E"/>
    <w:lvl w:ilvl="0">
      <w:start w:val="1"/>
      <w:numFmt w:val="decimal"/>
      <w:lvlText w:val="%1."/>
      <w:legacy w:legacy="1" w:legacySpace="0" w:legacyIndent="249"/>
      <w:lvlJc w:val="left"/>
      <w:rPr>
        <w:rFonts w:ascii="Bookman Old Style" w:hAnsi="Bookman Old Style" w:cs="Times New Roman" w:hint="default"/>
      </w:rPr>
    </w:lvl>
  </w:abstractNum>
  <w:abstractNum w:abstractNumId="10" w15:restartNumberingAfterBreak="0">
    <w:nsid w:val="2273421A"/>
    <w:multiLevelType w:val="multilevel"/>
    <w:tmpl w:val="20420024"/>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24A04FD"/>
    <w:multiLevelType w:val="multilevel"/>
    <w:tmpl w:val="20420024"/>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C97219E"/>
    <w:multiLevelType w:val="multilevel"/>
    <w:tmpl w:val="78BC46F2"/>
    <w:lvl w:ilvl="0">
      <w:start w:val="1"/>
      <w:numFmt w:val="upperRoman"/>
      <w:lvlText w:val="%1."/>
      <w:lvlJc w:val="left"/>
      <w:pPr>
        <w:ind w:left="4406" w:hanging="720"/>
      </w:pPr>
      <w:rPr>
        <w:rFonts w:hint="default"/>
      </w:rPr>
    </w:lvl>
    <w:lvl w:ilvl="1">
      <w:start w:val="1"/>
      <w:numFmt w:val="decimal"/>
      <w:isLgl/>
      <w:lvlText w:val="%1.%2."/>
      <w:lvlJc w:val="left"/>
      <w:pPr>
        <w:ind w:left="-2322" w:hanging="720"/>
      </w:pPr>
      <w:rPr>
        <w:rFonts w:hint="default"/>
      </w:rPr>
    </w:lvl>
    <w:lvl w:ilvl="2">
      <w:start w:val="1"/>
      <w:numFmt w:val="decimal"/>
      <w:isLgl/>
      <w:lvlText w:val="%1.%2.%3."/>
      <w:lvlJc w:val="left"/>
      <w:pPr>
        <w:ind w:left="-2322"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1602" w:hanging="144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242" w:hanging="1800"/>
      </w:pPr>
      <w:rPr>
        <w:rFonts w:hint="default"/>
      </w:rPr>
    </w:lvl>
    <w:lvl w:ilvl="8">
      <w:start w:val="1"/>
      <w:numFmt w:val="decimal"/>
      <w:isLgl/>
      <w:lvlText w:val="%1.%2.%3.%4.%5.%6.%7.%8.%9."/>
      <w:lvlJc w:val="left"/>
      <w:pPr>
        <w:ind w:left="-1242" w:hanging="1800"/>
      </w:pPr>
      <w:rPr>
        <w:rFonts w:hint="default"/>
      </w:rPr>
    </w:lvl>
  </w:abstractNum>
  <w:abstractNum w:abstractNumId="13" w15:restartNumberingAfterBreak="0">
    <w:nsid w:val="4437396E"/>
    <w:multiLevelType w:val="hybridMultilevel"/>
    <w:tmpl w:val="039EFCC6"/>
    <w:lvl w:ilvl="0" w:tplc="BC36EB2C">
      <w:start w:val="1"/>
      <w:numFmt w:val="lowerLetter"/>
      <w:lvlText w:val="%1)"/>
      <w:lvlJc w:val="left"/>
      <w:pPr>
        <w:ind w:left="294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65F5EE9"/>
    <w:multiLevelType w:val="hybridMultilevel"/>
    <w:tmpl w:val="DA0C8E4E"/>
    <w:lvl w:ilvl="0" w:tplc="21C25CF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9E51354"/>
    <w:multiLevelType w:val="multilevel"/>
    <w:tmpl w:val="83524EC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046" w:hanging="720"/>
      </w:pPr>
      <w:rPr>
        <w:rFonts w:hint="default"/>
      </w:rPr>
    </w:lvl>
    <w:lvl w:ilvl="3">
      <w:start w:val="1"/>
      <w:numFmt w:val="decimal"/>
      <w:lvlText w:val="%1.%2.%3.%4."/>
      <w:lvlJc w:val="left"/>
      <w:pPr>
        <w:ind w:left="10569" w:hanging="1080"/>
      </w:pPr>
      <w:rPr>
        <w:rFonts w:hint="default"/>
      </w:rPr>
    </w:lvl>
    <w:lvl w:ilvl="4">
      <w:start w:val="1"/>
      <w:numFmt w:val="decimal"/>
      <w:lvlText w:val="%1.%2.%3.%4.%5."/>
      <w:lvlJc w:val="left"/>
      <w:pPr>
        <w:ind w:left="13732" w:hanging="1080"/>
      </w:pPr>
      <w:rPr>
        <w:rFonts w:hint="default"/>
      </w:rPr>
    </w:lvl>
    <w:lvl w:ilvl="5">
      <w:start w:val="1"/>
      <w:numFmt w:val="decimal"/>
      <w:lvlText w:val="%1.%2.%3.%4.%5.%6."/>
      <w:lvlJc w:val="left"/>
      <w:pPr>
        <w:ind w:left="17255" w:hanging="1440"/>
      </w:pPr>
      <w:rPr>
        <w:rFonts w:hint="default"/>
      </w:rPr>
    </w:lvl>
    <w:lvl w:ilvl="6">
      <w:start w:val="1"/>
      <w:numFmt w:val="decimal"/>
      <w:lvlText w:val="%1.%2.%3.%4.%5.%6.%7."/>
      <w:lvlJc w:val="left"/>
      <w:pPr>
        <w:ind w:left="20418" w:hanging="1440"/>
      </w:pPr>
      <w:rPr>
        <w:rFonts w:hint="default"/>
      </w:rPr>
    </w:lvl>
    <w:lvl w:ilvl="7">
      <w:start w:val="1"/>
      <w:numFmt w:val="decimal"/>
      <w:lvlText w:val="%1.%2.%3.%4.%5.%6.%7.%8."/>
      <w:lvlJc w:val="left"/>
      <w:pPr>
        <w:ind w:left="23941" w:hanging="1800"/>
      </w:pPr>
      <w:rPr>
        <w:rFonts w:hint="default"/>
      </w:rPr>
    </w:lvl>
    <w:lvl w:ilvl="8">
      <w:start w:val="1"/>
      <w:numFmt w:val="decimal"/>
      <w:lvlText w:val="%1.%2.%3.%4.%5.%6.%7.%8.%9."/>
      <w:lvlJc w:val="left"/>
      <w:pPr>
        <w:ind w:left="27104" w:hanging="1800"/>
      </w:pPr>
      <w:rPr>
        <w:rFonts w:hint="default"/>
      </w:rPr>
    </w:lvl>
  </w:abstractNum>
  <w:abstractNum w:abstractNumId="16" w15:restartNumberingAfterBreak="0">
    <w:nsid w:val="55920634"/>
    <w:multiLevelType w:val="hybridMultilevel"/>
    <w:tmpl w:val="DC6A73A4"/>
    <w:lvl w:ilvl="0" w:tplc="5C14E2D8">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5CAB624F"/>
    <w:multiLevelType w:val="hybridMultilevel"/>
    <w:tmpl w:val="6A3869FC"/>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hint="default"/>
      </w:rPr>
    </w:lvl>
    <w:lvl w:ilvl="2" w:tplc="040E0005">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8" w15:restartNumberingAfterBreak="0">
    <w:nsid w:val="5F0915BB"/>
    <w:multiLevelType w:val="multilevel"/>
    <w:tmpl w:val="CACA2BD2"/>
    <w:lvl w:ilvl="0">
      <w:start w:val="4"/>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9" w15:restartNumberingAfterBreak="0">
    <w:nsid w:val="5FCB4C24"/>
    <w:multiLevelType w:val="hybridMultilevel"/>
    <w:tmpl w:val="19F42C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B823EC"/>
    <w:multiLevelType w:val="multilevel"/>
    <w:tmpl w:val="B1F0D6AC"/>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3BE45DF"/>
    <w:multiLevelType w:val="multilevel"/>
    <w:tmpl w:val="81D8AECA"/>
    <w:lvl w:ilvl="0">
      <w:start w:val="10"/>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67BB4F30"/>
    <w:multiLevelType w:val="multilevel"/>
    <w:tmpl w:val="78444A70"/>
    <w:lvl w:ilvl="0">
      <w:start w:val="9"/>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CC76F7"/>
    <w:multiLevelType w:val="multilevel"/>
    <w:tmpl w:val="207EE152"/>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D11616A"/>
    <w:multiLevelType w:val="hybridMultilevel"/>
    <w:tmpl w:val="359851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1"/>
    <w:lvlOverride w:ilvl="0">
      <w:lvl w:ilvl="0">
        <w:numFmt w:val="bullet"/>
        <w:lvlText w:val="-"/>
        <w:legacy w:legacy="1" w:legacySpace="0" w:legacyIndent="518"/>
        <w:lvlJc w:val="left"/>
        <w:rPr>
          <w:rFonts w:ascii="Times New Roman" w:hAnsi="Times New Roman" w:hint="default"/>
        </w:rPr>
      </w:lvl>
    </w:lvlOverride>
  </w:num>
  <w:num w:numId="5">
    <w:abstractNumId w:val="9"/>
  </w:num>
  <w:num w:numId="6">
    <w:abstractNumId w:val="7"/>
  </w:num>
  <w:num w:numId="7">
    <w:abstractNumId w:val="23"/>
  </w:num>
  <w:num w:numId="8">
    <w:abstractNumId w:val="18"/>
  </w:num>
  <w:num w:numId="9">
    <w:abstractNumId w:val="17"/>
  </w:num>
  <w:num w:numId="10">
    <w:abstractNumId w:val="20"/>
  </w:num>
  <w:num w:numId="11">
    <w:abstractNumId w:val="10"/>
  </w:num>
  <w:num w:numId="12">
    <w:abstractNumId w:val="8"/>
  </w:num>
  <w:num w:numId="13">
    <w:abstractNumId w:val="22"/>
  </w:num>
  <w:num w:numId="14">
    <w:abstractNumId w:val="21"/>
  </w:num>
  <w:num w:numId="15">
    <w:abstractNumId w:val="6"/>
  </w:num>
  <w:num w:numId="16">
    <w:abstractNumId w:val="15"/>
  </w:num>
  <w:num w:numId="17">
    <w:abstractNumId w:val="4"/>
  </w:num>
  <w:num w:numId="18">
    <w:abstractNumId w:val="5"/>
  </w:num>
  <w:num w:numId="19">
    <w:abstractNumId w:val="13"/>
  </w:num>
  <w:num w:numId="20">
    <w:abstractNumId w:val="11"/>
  </w:num>
  <w:num w:numId="21">
    <w:abstractNumId w:val="3"/>
  </w:num>
  <w:num w:numId="22">
    <w:abstractNumId w:val="14"/>
  </w:num>
  <w:num w:numId="23">
    <w:abstractNumId w:val="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7E"/>
    <w:rsid w:val="00001473"/>
    <w:rsid w:val="00017003"/>
    <w:rsid w:val="000228CD"/>
    <w:rsid w:val="00027921"/>
    <w:rsid w:val="00033FDC"/>
    <w:rsid w:val="00044800"/>
    <w:rsid w:val="0004547A"/>
    <w:rsid w:val="000662EB"/>
    <w:rsid w:val="0007136A"/>
    <w:rsid w:val="00076AA5"/>
    <w:rsid w:val="00076B1B"/>
    <w:rsid w:val="00081265"/>
    <w:rsid w:val="000B1D25"/>
    <w:rsid w:val="000C3011"/>
    <w:rsid w:val="000D755F"/>
    <w:rsid w:val="000E228B"/>
    <w:rsid w:val="000F097D"/>
    <w:rsid w:val="000F0F9E"/>
    <w:rsid w:val="000F211E"/>
    <w:rsid w:val="000F3313"/>
    <w:rsid w:val="00102532"/>
    <w:rsid w:val="001035EC"/>
    <w:rsid w:val="00116CE8"/>
    <w:rsid w:val="001428BE"/>
    <w:rsid w:val="00144030"/>
    <w:rsid w:val="00150C63"/>
    <w:rsid w:val="00156406"/>
    <w:rsid w:val="00162CEA"/>
    <w:rsid w:val="00162FC2"/>
    <w:rsid w:val="001658ED"/>
    <w:rsid w:val="00172F5B"/>
    <w:rsid w:val="001828A7"/>
    <w:rsid w:val="00194428"/>
    <w:rsid w:val="001A0F03"/>
    <w:rsid w:val="001B597E"/>
    <w:rsid w:val="001E0EAC"/>
    <w:rsid w:val="001F12B6"/>
    <w:rsid w:val="00203144"/>
    <w:rsid w:val="00203334"/>
    <w:rsid w:val="0021195B"/>
    <w:rsid w:val="00215D64"/>
    <w:rsid w:val="00225227"/>
    <w:rsid w:val="002607EF"/>
    <w:rsid w:val="00266A7C"/>
    <w:rsid w:val="00280F06"/>
    <w:rsid w:val="00281EAC"/>
    <w:rsid w:val="00294323"/>
    <w:rsid w:val="00295983"/>
    <w:rsid w:val="002B1B74"/>
    <w:rsid w:val="002B2444"/>
    <w:rsid w:val="002C405B"/>
    <w:rsid w:val="002D0611"/>
    <w:rsid w:val="002E30E0"/>
    <w:rsid w:val="002E7B47"/>
    <w:rsid w:val="002F187E"/>
    <w:rsid w:val="002F2179"/>
    <w:rsid w:val="00300A66"/>
    <w:rsid w:val="00302D98"/>
    <w:rsid w:val="00314DC9"/>
    <w:rsid w:val="003166DB"/>
    <w:rsid w:val="00320B19"/>
    <w:rsid w:val="003246A7"/>
    <w:rsid w:val="003344B6"/>
    <w:rsid w:val="0033619E"/>
    <w:rsid w:val="003516B4"/>
    <w:rsid w:val="00360C14"/>
    <w:rsid w:val="003633EA"/>
    <w:rsid w:val="003701EA"/>
    <w:rsid w:val="003715A8"/>
    <w:rsid w:val="00372449"/>
    <w:rsid w:val="00374278"/>
    <w:rsid w:val="00376A0E"/>
    <w:rsid w:val="003773AF"/>
    <w:rsid w:val="00381116"/>
    <w:rsid w:val="00393748"/>
    <w:rsid w:val="003A6945"/>
    <w:rsid w:val="003B00E9"/>
    <w:rsid w:val="003C0BE5"/>
    <w:rsid w:val="003C3D05"/>
    <w:rsid w:val="003D4134"/>
    <w:rsid w:val="003E0275"/>
    <w:rsid w:val="003E1C72"/>
    <w:rsid w:val="003F38ED"/>
    <w:rsid w:val="003F5170"/>
    <w:rsid w:val="00405F4D"/>
    <w:rsid w:val="00415FEB"/>
    <w:rsid w:val="0042188E"/>
    <w:rsid w:val="00427F9D"/>
    <w:rsid w:val="004408D4"/>
    <w:rsid w:val="004413B0"/>
    <w:rsid w:val="004415EA"/>
    <w:rsid w:val="004547CF"/>
    <w:rsid w:val="004648DA"/>
    <w:rsid w:val="004804AD"/>
    <w:rsid w:val="004916F9"/>
    <w:rsid w:val="004950DD"/>
    <w:rsid w:val="004A177C"/>
    <w:rsid w:val="004B7761"/>
    <w:rsid w:val="004D6790"/>
    <w:rsid w:val="004F6470"/>
    <w:rsid w:val="004F6C5E"/>
    <w:rsid w:val="00514F70"/>
    <w:rsid w:val="00537EE5"/>
    <w:rsid w:val="00540BD6"/>
    <w:rsid w:val="00544791"/>
    <w:rsid w:val="0054555B"/>
    <w:rsid w:val="00553946"/>
    <w:rsid w:val="00556E73"/>
    <w:rsid w:val="00563AEF"/>
    <w:rsid w:val="00567992"/>
    <w:rsid w:val="00581750"/>
    <w:rsid w:val="0058795D"/>
    <w:rsid w:val="00593E3D"/>
    <w:rsid w:val="005A4E25"/>
    <w:rsid w:val="005B12D0"/>
    <w:rsid w:val="005B1A6B"/>
    <w:rsid w:val="005B502E"/>
    <w:rsid w:val="005B685A"/>
    <w:rsid w:val="005C41F3"/>
    <w:rsid w:val="005D49EA"/>
    <w:rsid w:val="005E4236"/>
    <w:rsid w:val="005F135E"/>
    <w:rsid w:val="005F60B5"/>
    <w:rsid w:val="005F7CA0"/>
    <w:rsid w:val="00602A94"/>
    <w:rsid w:val="00612F27"/>
    <w:rsid w:val="00621891"/>
    <w:rsid w:val="00626CD0"/>
    <w:rsid w:val="0066101A"/>
    <w:rsid w:val="006629BE"/>
    <w:rsid w:val="00662D6F"/>
    <w:rsid w:val="006646A1"/>
    <w:rsid w:val="00675963"/>
    <w:rsid w:val="00677937"/>
    <w:rsid w:val="00685126"/>
    <w:rsid w:val="00695DDF"/>
    <w:rsid w:val="00697E57"/>
    <w:rsid w:val="006A552E"/>
    <w:rsid w:val="006D66FF"/>
    <w:rsid w:val="006E3E74"/>
    <w:rsid w:val="006F1BF9"/>
    <w:rsid w:val="006F5873"/>
    <w:rsid w:val="00707DD6"/>
    <w:rsid w:val="007105A4"/>
    <w:rsid w:val="007109F2"/>
    <w:rsid w:val="00724C20"/>
    <w:rsid w:val="0072595B"/>
    <w:rsid w:val="00746495"/>
    <w:rsid w:val="0075045B"/>
    <w:rsid w:val="00765C61"/>
    <w:rsid w:val="007707BA"/>
    <w:rsid w:val="00774556"/>
    <w:rsid w:val="0078217C"/>
    <w:rsid w:val="007910A6"/>
    <w:rsid w:val="00793055"/>
    <w:rsid w:val="007949D0"/>
    <w:rsid w:val="00797A54"/>
    <w:rsid w:val="007A316E"/>
    <w:rsid w:val="007B42FE"/>
    <w:rsid w:val="007B7444"/>
    <w:rsid w:val="007E54C7"/>
    <w:rsid w:val="00806504"/>
    <w:rsid w:val="00817698"/>
    <w:rsid w:val="0082503E"/>
    <w:rsid w:val="008256A5"/>
    <w:rsid w:val="00843B0A"/>
    <w:rsid w:val="00847AFA"/>
    <w:rsid w:val="008507A2"/>
    <w:rsid w:val="00854DB2"/>
    <w:rsid w:val="00880B67"/>
    <w:rsid w:val="00883639"/>
    <w:rsid w:val="0088682B"/>
    <w:rsid w:val="00886F4D"/>
    <w:rsid w:val="00893F60"/>
    <w:rsid w:val="00894CBA"/>
    <w:rsid w:val="008A00D8"/>
    <w:rsid w:val="008A2C09"/>
    <w:rsid w:val="008A6E92"/>
    <w:rsid w:val="008D1B6D"/>
    <w:rsid w:val="008D2EA7"/>
    <w:rsid w:val="008D7D4A"/>
    <w:rsid w:val="008E325E"/>
    <w:rsid w:val="008E36D6"/>
    <w:rsid w:val="008E52DC"/>
    <w:rsid w:val="008E6A78"/>
    <w:rsid w:val="008F0183"/>
    <w:rsid w:val="008F194E"/>
    <w:rsid w:val="008F3C4A"/>
    <w:rsid w:val="00900C8A"/>
    <w:rsid w:val="00914295"/>
    <w:rsid w:val="0091698E"/>
    <w:rsid w:val="0093442E"/>
    <w:rsid w:val="00940E6B"/>
    <w:rsid w:val="009536CE"/>
    <w:rsid w:val="00967C75"/>
    <w:rsid w:val="00972ACC"/>
    <w:rsid w:val="00974A64"/>
    <w:rsid w:val="009868DC"/>
    <w:rsid w:val="009A2E69"/>
    <w:rsid w:val="009A7B8F"/>
    <w:rsid w:val="009B3941"/>
    <w:rsid w:val="009C55B4"/>
    <w:rsid w:val="009D411F"/>
    <w:rsid w:val="009E5211"/>
    <w:rsid w:val="009E5904"/>
    <w:rsid w:val="009E666A"/>
    <w:rsid w:val="009E6C71"/>
    <w:rsid w:val="009F01E7"/>
    <w:rsid w:val="009F49E8"/>
    <w:rsid w:val="00A01976"/>
    <w:rsid w:val="00A24341"/>
    <w:rsid w:val="00A260C1"/>
    <w:rsid w:val="00A3544F"/>
    <w:rsid w:val="00A47000"/>
    <w:rsid w:val="00A53C97"/>
    <w:rsid w:val="00A53DEB"/>
    <w:rsid w:val="00A544AD"/>
    <w:rsid w:val="00A76F0B"/>
    <w:rsid w:val="00A803B4"/>
    <w:rsid w:val="00A968C2"/>
    <w:rsid w:val="00AA5B33"/>
    <w:rsid w:val="00AC25CC"/>
    <w:rsid w:val="00AC2D88"/>
    <w:rsid w:val="00AC5A5E"/>
    <w:rsid w:val="00B02D0E"/>
    <w:rsid w:val="00B06CA7"/>
    <w:rsid w:val="00B1449B"/>
    <w:rsid w:val="00B14606"/>
    <w:rsid w:val="00B15231"/>
    <w:rsid w:val="00B235C1"/>
    <w:rsid w:val="00B23E93"/>
    <w:rsid w:val="00B26E61"/>
    <w:rsid w:val="00B34AA5"/>
    <w:rsid w:val="00B43E3C"/>
    <w:rsid w:val="00B77054"/>
    <w:rsid w:val="00B773C8"/>
    <w:rsid w:val="00B90644"/>
    <w:rsid w:val="00B93316"/>
    <w:rsid w:val="00B93527"/>
    <w:rsid w:val="00BA100A"/>
    <w:rsid w:val="00BA7F5A"/>
    <w:rsid w:val="00BB3B02"/>
    <w:rsid w:val="00BC4C82"/>
    <w:rsid w:val="00BC7607"/>
    <w:rsid w:val="00BD6675"/>
    <w:rsid w:val="00BD6991"/>
    <w:rsid w:val="00BE6E65"/>
    <w:rsid w:val="00BF745F"/>
    <w:rsid w:val="00C06807"/>
    <w:rsid w:val="00C074DB"/>
    <w:rsid w:val="00C21760"/>
    <w:rsid w:val="00C4190B"/>
    <w:rsid w:val="00C45149"/>
    <w:rsid w:val="00C46D59"/>
    <w:rsid w:val="00C50D0A"/>
    <w:rsid w:val="00C57B38"/>
    <w:rsid w:val="00C57D00"/>
    <w:rsid w:val="00C722D6"/>
    <w:rsid w:val="00C92CF9"/>
    <w:rsid w:val="00C93B79"/>
    <w:rsid w:val="00CA2E9C"/>
    <w:rsid w:val="00CB1601"/>
    <w:rsid w:val="00CC279E"/>
    <w:rsid w:val="00CD005B"/>
    <w:rsid w:val="00CD0892"/>
    <w:rsid w:val="00CD307F"/>
    <w:rsid w:val="00CD5D55"/>
    <w:rsid w:val="00CE1F38"/>
    <w:rsid w:val="00CE665F"/>
    <w:rsid w:val="00D01F14"/>
    <w:rsid w:val="00D02C43"/>
    <w:rsid w:val="00D24B53"/>
    <w:rsid w:val="00D3266B"/>
    <w:rsid w:val="00D42420"/>
    <w:rsid w:val="00D469D8"/>
    <w:rsid w:val="00D51E67"/>
    <w:rsid w:val="00D60758"/>
    <w:rsid w:val="00D646A6"/>
    <w:rsid w:val="00D8307B"/>
    <w:rsid w:val="00D879D5"/>
    <w:rsid w:val="00D943EA"/>
    <w:rsid w:val="00DA1BF1"/>
    <w:rsid w:val="00DB287B"/>
    <w:rsid w:val="00DC7603"/>
    <w:rsid w:val="00DE7F80"/>
    <w:rsid w:val="00DF62C0"/>
    <w:rsid w:val="00E012ED"/>
    <w:rsid w:val="00E032DF"/>
    <w:rsid w:val="00E11266"/>
    <w:rsid w:val="00E1143A"/>
    <w:rsid w:val="00E1278F"/>
    <w:rsid w:val="00E20D66"/>
    <w:rsid w:val="00E46C42"/>
    <w:rsid w:val="00E671FB"/>
    <w:rsid w:val="00E763F6"/>
    <w:rsid w:val="00E92717"/>
    <w:rsid w:val="00E96777"/>
    <w:rsid w:val="00EA3BAA"/>
    <w:rsid w:val="00EA3F88"/>
    <w:rsid w:val="00EC31CD"/>
    <w:rsid w:val="00EE7549"/>
    <w:rsid w:val="00EF4AD6"/>
    <w:rsid w:val="00F0149A"/>
    <w:rsid w:val="00F16F78"/>
    <w:rsid w:val="00F24F3B"/>
    <w:rsid w:val="00F31365"/>
    <w:rsid w:val="00F3411B"/>
    <w:rsid w:val="00F36068"/>
    <w:rsid w:val="00F40D9A"/>
    <w:rsid w:val="00F41BC3"/>
    <w:rsid w:val="00F45A93"/>
    <w:rsid w:val="00F47277"/>
    <w:rsid w:val="00F60720"/>
    <w:rsid w:val="00F64226"/>
    <w:rsid w:val="00F65C51"/>
    <w:rsid w:val="00F77C57"/>
    <w:rsid w:val="00F8096A"/>
    <w:rsid w:val="00F81159"/>
    <w:rsid w:val="00FA57A2"/>
    <w:rsid w:val="00FB0E78"/>
    <w:rsid w:val="00FB3152"/>
    <w:rsid w:val="00FB7FB2"/>
    <w:rsid w:val="00FD0CA6"/>
    <w:rsid w:val="00FD2558"/>
    <w:rsid w:val="00FF1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DD48C"/>
  <w15:docId w15:val="{CDB2CDDF-8F36-4ECA-A7D7-2393363F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52DC"/>
    <w:pPr>
      <w:spacing w:after="0" w:line="240" w:lineRule="auto"/>
    </w:pPr>
    <w:rPr>
      <w:rFonts w:ascii="Myriad_PFL" w:eastAsia="Times New Roman" w:hAnsi="Myriad_PFL" w:cs="Times New Roman"/>
      <w:sz w:val="24"/>
      <w:szCs w:val="20"/>
      <w:lang w:eastAsia="hu-HU"/>
    </w:rPr>
  </w:style>
  <w:style w:type="paragraph" w:styleId="Cmsor1">
    <w:name w:val="heading 1"/>
    <w:aliases w:val="Okean1,Címsor 1 Char1,Címsor 1 Char Char,Okean Címsor 1,Címsor 11,Heading 1 Char"/>
    <w:basedOn w:val="Norml"/>
    <w:next w:val="Norml"/>
    <w:link w:val="Cmsor1Char2"/>
    <w:qFormat/>
    <w:rsid w:val="008E52DC"/>
    <w:pPr>
      <w:keepNext/>
      <w:jc w:val="center"/>
      <w:outlineLvl w:val="0"/>
    </w:pPr>
    <w:rPr>
      <w:rFonts w:ascii="Arial" w:hAnsi="Arial"/>
      <w:b/>
      <w:caps/>
      <w:sz w:val="20"/>
    </w:rPr>
  </w:style>
  <w:style w:type="paragraph" w:styleId="Cmsor6">
    <w:name w:val="heading 6"/>
    <w:aliases w:val="Okean6,Címsor 6 hálózat"/>
    <w:basedOn w:val="Norml"/>
    <w:next w:val="Norml"/>
    <w:link w:val="Cmsor6Char"/>
    <w:qFormat/>
    <w:rsid w:val="008E52DC"/>
    <w:pPr>
      <w:numPr>
        <w:ilvl w:val="5"/>
        <w:numId w:val="1"/>
      </w:numPr>
      <w:spacing w:before="240" w:after="60"/>
      <w:jc w:val="both"/>
      <w:outlineLvl w:val="5"/>
    </w:pPr>
    <w:rPr>
      <w:rFonts w:ascii="Arial" w:hAnsi="Arial"/>
      <w:i/>
      <w:sz w:val="22"/>
    </w:rPr>
  </w:style>
  <w:style w:type="paragraph" w:styleId="Cmsor7">
    <w:name w:val="heading 7"/>
    <w:aliases w:val="Okean7,Címs 5"/>
    <w:basedOn w:val="Norml"/>
    <w:next w:val="Norml"/>
    <w:link w:val="Cmsor7Char"/>
    <w:qFormat/>
    <w:rsid w:val="008E52DC"/>
    <w:pPr>
      <w:numPr>
        <w:ilvl w:val="6"/>
        <w:numId w:val="1"/>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8E52DC"/>
    <w:pPr>
      <w:numPr>
        <w:ilvl w:val="7"/>
        <w:numId w:val="1"/>
      </w:numPr>
      <w:spacing w:before="240" w:after="60"/>
      <w:jc w:val="both"/>
      <w:outlineLvl w:val="7"/>
    </w:pPr>
    <w:rPr>
      <w:rFonts w:ascii="Arial" w:hAnsi="Arial"/>
      <w:i/>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8E52DC"/>
    <w:rPr>
      <w:rFonts w:asciiTheme="majorHAnsi" w:eastAsiaTheme="majorEastAsia" w:hAnsiTheme="majorHAnsi" w:cstheme="majorBidi"/>
      <w:b/>
      <w:bCs/>
      <w:color w:val="365F91" w:themeColor="accent1" w:themeShade="BF"/>
      <w:sz w:val="28"/>
      <w:szCs w:val="28"/>
      <w:lang w:eastAsia="hu-HU"/>
    </w:rPr>
  </w:style>
  <w:style w:type="character" w:customStyle="1" w:styleId="Cmsor6Char">
    <w:name w:val="Címsor 6 Char"/>
    <w:aliases w:val="Okean6 Char,Címsor 6 hálózat Char"/>
    <w:basedOn w:val="Bekezdsalapbettpusa"/>
    <w:link w:val="Cmsor6"/>
    <w:rsid w:val="008E52DC"/>
    <w:rPr>
      <w:rFonts w:ascii="Arial" w:eastAsia="Times New Roman" w:hAnsi="Arial" w:cs="Times New Roman"/>
      <w:i/>
      <w:szCs w:val="20"/>
      <w:lang w:eastAsia="hu-HU"/>
    </w:rPr>
  </w:style>
  <w:style w:type="character" w:customStyle="1" w:styleId="Cmsor7Char">
    <w:name w:val="Címsor 7 Char"/>
    <w:aliases w:val="Okean7 Char,Címs 5 Char"/>
    <w:basedOn w:val="Bekezdsalapbettpusa"/>
    <w:link w:val="Cmsor7"/>
    <w:rsid w:val="008E52DC"/>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8E52DC"/>
    <w:rPr>
      <w:rFonts w:ascii="Arial" w:eastAsia="Times New Roman" w:hAnsi="Arial" w:cs="Times New Roman"/>
      <w:i/>
      <w:sz w:val="20"/>
      <w:szCs w:val="20"/>
      <w:lang w:eastAsia="hu-HU"/>
    </w:rPr>
  </w:style>
  <w:style w:type="paragraph" w:styleId="lfej">
    <w:name w:val="header"/>
    <w:aliases w:val="Header1,ƒl?fej,Header1 Char Char Char,Header1 Char,Header1 Char Char,*Header,hd,he Char"/>
    <w:basedOn w:val="Norml"/>
    <w:link w:val="lfejChar"/>
    <w:rsid w:val="008E52DC"/>
    <w:pPr>
      <w:tabs>
        <w:tab w:val="center" w:pos="4320"/>
        <w:tab w:val="right" w:pos="8640"/>
      </w:tabs>
      <w:spacing w:before="120" w:after="120"/>
    </w:pPr>
    <w:rPr>
      <w:rFonts w:ascii="Arial" w:hAnsi="Arial"/>
      <w:snapToGrid w:val="0"/>
      <w:sz w:val="20"/>
      <w:lang w:val="sv-SE"/>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8E52DC"/>
    <w:rPr>
      <w:rFonts w:ascii="Arial" w:eastAsia="Times New Roman" w:hAnsi="Arial" w:cs="Times New Roman"/>
      <w:snapToGrid w:val="0"/>
      <w:sz w:val="20"/>
      <w:szCs w:val="20"/>
      <w:lang w:val="sv-SE" w:eastAsia="hu-HU"/>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8E52DC"/>
    <w:pPr>
      <w:jc w:val="both"/>
    </w:pPr>
    <w:rPr>
      <w:rFonts w:ascii="Arial" w:hAnsi="Arial"/>
      <w:sz w:val="20"/>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basedOn w:val="Bekezdsalapbettpusa"/>
    <w:link w:val="Szvegtrzs"/>
    <w:rsid w:val="008E52DC"/>
    <w:rPr>
      <w:rFonts w:ascii="Arial" w:eastAsia="Times New Roman" w:hAnsi="Arial" w:cs="Times New Roman"/>
      <w:sz w:val="20"/>
      <w:szCs w:val="20"/>
      <w:lang w:eastAsia="hu-HU"/>
    </w:rPr>
  </w:style>
  <w:style w:type="paragraph" w:styleId="Szvegtrzs2">
    <w:name w:val="Body Text 2"/>
    <w:basedOn w:val="Norml"/>
    <w:link w:val="Szvegtrzs2Char"/>
    <w:rsid w:val="008E52DC"/>
    <w:rPr>
      <w:rFonts w:ascii="Arial" w:hAnsi="Arial"/>
      <w:sz w:val="20"/>
    </w:rPr>
  </w:style>
  <w:style w:type="character" w:customStyle="1" w:styleId="Szvegtrzs2Char">
    <w:name w:val="Szövegtörzs 2 Char"/>
    <w:basedOn w:val="Bekezdsalapbettpusa"/>
    <w:link w:val="Szvegtrzs2"/>
    <w:rsid w:val="008E52DC"/>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8E52DC"/>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
    <w:basedOn w:val="Bekezdsalapbettpusa"/>
    <w:link w:val="Lbjegyzetszveg"/>
    <w:uiPriority w:val="99"/>
    <w:rsid w:val="008E52DC"/>
    <w:rPr>
      <w:rFonts w:ascii="Times New Roman" w:eastAsia="Times New Roman" w:hAnsi="Times New Roman" w:cs="Times New Roman"/>
      <w:sz w:val="20"/>
      <w:szCs w:val="20"/>
      <w:lang w:eastAsia="hu-HU"/>
    </w:rPr>
  </w:style>
  <w:style w:type="character" w:styleId="Oldalszm">
    <w:name w:val="page number"/>
    <w:basedOn w:val="Bekezdsalapbettpusa"/>
    <w:rsid w:val="008E52DC"/>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8E52DC"/>
    <w:rPr>
      <w:vertAlign w:val="superscript"/>
    </w:rPr>
  </w:style>
  <w:style w:type="paragraph" w:styleId="Listaszerbekezds">
    <w:name w:val="List Paragraph"/>
    <w:aliases w:val="lista_2,bekezdés1,List Paragraph à moi,Dot pt,No Spacing1,List Paragraph Char Char Char,Indicator Text,Numbered Para 1,Welt L Char,Welt L,Bullet List,FooterText,numbered,Paragraphe de liste1,Bulletr List Paragraph,列出段落,列出段落1"/>
    <w:basedOn w:val="Norml"/>
    <w:link w:val="ListaszerbekezdsChar"/>
    <w:uiPriority w:val="99"/>
    <w:qFormat/>
    <w:rsid w:val="008E52DC"/>
    <w:pPr>
      <w:ind w:left="708"/>
    </w:pPr>
  </w:style>
  <w:style w:type="character" w:customStyle="1" w:styleId="Cmsor1Char2">
    <w:name w:val="Címsor 1 Char2"/>
    <w:aliases w:val="Okean1 Char,Címsor 1 Char1 Char,Címsor 1 Char Char Char,Okean Címsor 1 Char,Címsor 11 Char,Heading 1 Char Char"/>
    <w:link w:val="Cmsor1"/>
    <w:rsid w:val="008E52DC"/>
    <w:rPr>
      <w:rFonts w:ascii="Arial" w:eastAsia="Times New Roman" w:hAnsi="Arial" w:cs="Times New Roman"/>
      <w:b/>
      <w:caps/>
      <w:sz w:val="20"/>
      <w:szCs w:val="20"/>
      <w:lang w:eastAsia="hu-HU"/>
    </w:rPr>
  </w:style>
  <w:style w:type="paragraph" w:customStyle="1" w:styleId="ListParagraph1">
    <w:name w:val="List Paragraph1"/>
    <w:basedOn w:val="Norml"/>
    <w:rsid w:val="008E52DC"/>
    <w:pPr>
      <w:ind w:left="708"/>
    </w:pPr>
  </w:style>
  <w:style w:type="character" w:customStyle="1" w:styleId="ListaszerbekezdsChar">
    <w:name w:val="Listaszerű bekezdés Char"/>
    <w:aliases w:val="lista_2 Char,bekezdés1 Char,List Paragraph à moi Char,Dot pt Char,No Spacing1 Char,List Paragraph Char Char Char Char,Indicator Text Char,Numbered Para 1 Char,Welt L Char Char,Welt L Char1,Bullet List Char,FooterText Char"/>
    <w:link w:val="Listaszerbekezds"/>
    <w:uiPriority w:val="99"/>
    <w:qFormat/>
    <w:locked/>
    <w:rsid w:val="008E52DC"/>
    <w:rPr>
      <w:rFonts w:ascii="Myriad_PFL" w:eastAsia="Times New Roman" w:hAnsi="Myriad_PFL" w:cs="Times New Roman"/>
      <w:sz w:val="24"/>
      <w:szCs w:val="20"/>
      <w:lang w:eastAsia="hu-HU"/>
    </w:rPr>
  </w:style>
  <w:style w:type="paragraph" w:styleId="llb">
    <w:name w:val="footer"/>
    <w:basedOn w:val="Norml"/>
    <w:link w:val="llbChar"/>
    <w:uiPriority w:val="99"/>
    <w:unhideWhenUsed/>
    <w:rsid w:val="008E52DC"/>
    <w:pPr>
      <w:tabs>
        <w:tab w:val="center" w:pos="4536"/>
        <w:tab w:val="right" w:pos="9072"/>
      </w:tabs>
    </w:pPr>
  </w:style>
  <w:style w:type="character" w:customStyle="1" w:styleId="llbChar">
    <w:name w:val="Élőláb Char"/>
    <w:basedOn w:val="Bekezdsalapbettpusa"/>
    <w:link w:val="llb"/>
    <w:uiPriority w:val="99"/>
    <w:rsid w:val="008E52DC"/>
    <w:rPr>
      <w:rFonts w:ascii="Myriad_PFL" w:eastAsia="Times New Roman" w:hAnsi="Myriad_PFL" w:cs="Times New Roman"/>
      <w:sz w:val="24"/>
      <w:szCs w:val="20"/>
      <w:lang w:eastAsia="hu-HU"/>
    </w:rPr>
  </w:style>
  <w:style w:type="character" w:styleId="Jegyzethivatkozs">
    <w:name w:val="annotation reference"/>
    <w:basedOn w:val="Bekezdsalapbettpusa"/>
    <w:uiPriority w:val="99"/>
    <w:semiHidden/>
    <w:unhideWhenUsed/>
    <w:rsid w:val="00F65C51"/>
    <w:rPr>
      <w:sz w:val="16"/>
      <w:szCs w:val="16"/>
    </w:rPr>
  </w:style>
  <w:style w:type="paragraph" w:styleId="Jegyzetszveg">
    <w:name w:val="annotation text"/>
    <w:basedOn w:val="Norml"/>
    <w:link w:val="JegyzetszvegChar"/>
    <w:uiPriority w:val="99"/>
    <w:unhideWhenUsed/>
    <w:rsid w:val="00F65C51"/>
    <w:rPr>
      <w:sz w:val="20"/>
    </w:rPr>
  </w:style>
  <w:style w:type="character" w:customStyle="1" w:styleId="JegyzetszvegChar">
    <w:name w:val="Jegyzetszöveg Char"/>
    <w:basedOn w:val="Bekezdsalapbettpusa"/>
    <w:link w:val="Jegyzetszveg"/>
    <w:uiPriority w:val="99"/>
    <w:rsid w:val="00F65C51"/>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65C51"/>
    <w:rPr>
      <w:b/>
      <w:bCs/>
    </w:rPr>
  </w:style>
  <w:style w:type="character" w:customStyle="1" w:styleId="MegjegyzstrgyaChar">
    <w:name w:val="Megjegyzés tárgya Char"/>
    <w:basedOn w:val="JegyzetszvegChar"/>
    <w:link w:val="Megjegyzstrgya"/>
    <w:uiPriority w:val="99"/>
    <w:semiHidden/>
    <w:rsid w:val="00F65C51"/>
    <w:rPr>
      <w:rFonts w:ascii="Myriad_PFL" w:eastAsia="Times New Roman" w:hAnsi="Myriad_PFL" w:cs="Times New Roman"/>
      <w:b/>
      <w:bCs/>
      <w:sz w:val="20"/>
      <w:szCs w:val="20"/>
      <w:lang w:eastAsia="hu-HU"/>
    </w:rPr>
  </w:style>
  <w:style w:type="paragraph" w:styleId="Buborkszveg">
    <w:name w:val="Balloon Text"/>
    <w:basedOn w:val="Norml"/>
    <w:link w:val="BuborkszvegChar"/>
    <w:uiPriority w:val="99"/>
    <w:semiHidden/>
    <w:unhideWhenUsed/>
    <w:rsid w:val="00F65C51"/>
    <w:rPr>
      <w:rFonts w:ascii="Tahoma" w:hAnsi="Tahoma" w:cs="Tahoma"/>
      <w:sz w:val="16"/>
      <w:szCs w:val="16"/>
    </w:rPr>
  </w:style>
  <w:style w:type="character" w:customStyle="1" w:styleId="BuborkszvegChar">
    <w:name w:val="Buborékszöveg Char"/>
    <w:basedOn w:val="Bekezdsalapbettpusa"/>
    <w:link w:val="Buborkszveg"/>
    <w:uiPriority w:val="99"/>
    <w:semiHidden/>
    <w:rsid w:val="00F65C51"/>
    <w:rPr>
      <w:rFonts w:ascii="Tahoma" w:eastAsia="Times New Roman" w:hAnsi="Tahoma" w:cs="Tahoma"/>
      <w:sz w:val="16"/>
      <w:szCs w:val="16"/>
      <w:lang w:eastAsia="hu-HU"/>
    </w:rPr>
  </w:style>
  <w:style w:type="paragraph" w:styleId="Vltozat">
    <w:name w:val="Revision"/>
    <w:hidden/>
    <w:uiPriority w:val="99"/>
    <w:semiHidden/>
    <w:rsid w:val="00537EE5"/>
    <w:pPr>
      <w:spacing w:after="0" w:line="240" w:lineRule="auto"/>
    </w:pPr>
    <w:rPr>
      <w:rFonts w:ascii="Myriad_PFL" w:eastAsia="Times New Roman" w:hAnsi="Myriad_PFL"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8400-2170-4C4E-9148-76F6AE94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12147</Words>
  <Characters>83821</Characters>
  <Application>Microsoft Office Word</Application>
  <DocSecurity>0</DocSecurity>
  <Lines>698</Lines>
  <Paragraphs>191</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95777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Vilmos</dc:creator>
  <cp:lastModifiedBy>Csúz Réka</cp:lastModifiedBy>
  <cp:revision>7</cp:revision>
  <dcterms:created xsi:type="dcterms:W3CDTF">2016-08-29T15:18:00Z</dcterms:created>
  <dcterms:modified xsi:type="dcterms:W3CDTF">2016-10-13T09:00:00Z</dcterms:modified>
</cp:coreProperties>
</file>