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5AD" w:rsidRDefault="009275AD" w:rsidP="00571C2E">
      <w:pPr>
        <w:pStyle w:val="boritolap"/>
        <w:ind w:left="2127"/>
        <w:rPr>
          <w:b/>
        </w:rPr>
      </w:pPr>
    </w:p>
    <w:p w:rsidR="00397639" w:rsidRDefault="00397639" w:rsidP="00571C2E">
      <w:pPr>
        <w:pStyle w:val="boritolap"/>
        <w:ind w:left="2127"/>
        <w:rPr>
          <w:b/>
        </w:rPr>
      </w:pPr>
    </w:p>
    <w:p w:rsidR="004200D9" w:rsidRPr="004200D9" w:rsidRDefault="003D7071" w:rsidP="00571C2E">
      <w:pPr>
        <w:pStyle w:val="boritolap"/>
        <w:ind w:left="2127"/>
        <w:rPr>
          <w:b/>
        </w:rPr>
      </w:pPr>
      <w:r>
        <w:rPr>
          <w:noProof/>
          <w:lang w:eastAsia="hu-HU"/>
        </w:rPr>
        <mc:AlternateContent>
          <mc:Choice Requires="wps">
            <w:drawing>
              <wp:anchor distT="0" distB="0" distL="114300" distR="114300" simplePos="0" relativeHeight="251660288" behindDoc="0" locked="0" layoutInCell="1" allowOverlap="1">
                <wp:simplePos x="0" y="0"/>
                <wp:positionH relativeFrom="margin">
                  <wp:posOffset>-216535</wp:posOffset>
                </wp:positionH>
                <wp:positionV relativeFrom="margin">
                  <wp:posOffset>158115</wp:posOffset>
                </wp:positionV>
                <wp:extent cx="1447800" cy="2190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211" w:rsidRPr="004200D9" w:rsidRDefault="006A5211" w:rsidP="006A5211">
                            <w:pPr>
                              <w:pStyle w:val="Nincstrkz"/>
                              <w:rPr>
                                <w:rFonts w:ascii="Verdana" w:hAnsi="Verdana"/>
                                <w:sz w:val="20"/>
                                <w:szCs w:val="20"/>
                              </w:rPr>
                            </w:pPr>
                            <w:r w:rsidRPr="004200D9">
                              <w:rPr>
                                <w:rFonts w:ascii="Verdana" w:hAnsi="Verdana"/>
                                <w:sz w:val="20"/>
                                <w:szCs w:val="20"/>
                              </w:rPr>
                              <w:t>Dátum:</w:t>
                            </w:r>
                          </w:p>
                          <w:p w:rsidR="006A5211" w:rsidRPr="004200D9" w:rsidRDefault="00361BB3" w:rsidP="006A5211">
                            <w:pPr>
                              <w:pStyle w:val="Nincstrkz"/>
                              <w:rPr>
                                <w:rFonts w:ascii="Verdana" w:hAnsi="Verdana"/>
                                <w:sz w:val="20"/>
                                <w:szCs w:val="20"/>
                              </w:rPr>
                            </w:pPr>
                            <w:r>
                              <w:rPr>
                                <w:rFonts w:ascii="Verdana" w:hAnsi="Verdana"/>
                                <w:sz w:val="20"/>
                                <w:szCs w:val="20"/>
                              </w:rPr>
                              <w:t>2019. 02. 15</w:t>
                            </w:r>
                            <w:r w:rsidR="006A5211" w:rsidRPr="004200D9">
                              <w:rPr>
                                <w:rFonts w:ascii="Verdana" w:hAnsi="Verdana"/>
                                <w:sz w:val="20"/>
                                <w:szCs w:val="20"/>
                              </w:rPr>
                              <w:t>.</w:t>
                            </w:r>
                          </w:p>
                          <w:p w:rsidR="006A5211" w:rsidRPr="004200D9" w:rsidRDefault="006A5211" w:rsidP="006A5211">
                            <w:pPr>
                              <w:pStyle w:val="Nincstrkz"/>
                              <w:rPr>
                                <w:rFonts w:ascii="Verdana" w:hAnsi="Verdana"/>
                                <w:sz w:val="20"/>
                                <w:szCs w:val="20"/>
                              </w:rPr>
                            </w:pPr>
                          </w:p>
                          <w:p w:rsidR="006A5211" w:rsidRPr="004200D9" w:rsidRDefault="006A5211" w:rsidP="006A5211">
                            <w:pPr>
                              <w:pStyle w:val="Nincstrkz"/>
                              <w:rPr>
                                <w:rFonts w:ascii="Verdana" w:hAnsi="Verdana"/>
                                <w:sz w:val="20"/>
                                <w:szCs w:val="20"/>
                              </w:rPr>
                            </w:pPr>
                            <w:r w:rsidRPr="004200D9">
                              <w:rPr>
                                <w:rFonts w:ascii="Verdana" w:hAnsi="Verdana"/>
                                <w:sz w:val="20"/>
                                <w:szCs w:val="20"/>
                              </w:rPr>
                              <w:t>Ügyiratszám:</w:t>
                            </w:r>
                          </w:p>
                          <w:p w:rsidR="006A5211" w:rsidRPr="004200D9" w:rsidRDefault="0001474D" w:rsidP="006A5211">
                            <w:pPr>
                              <w:pStyle w:val="Nincstrkz"/>
                              <w:rPr>
                                <w:rFonts w:ascii="Verdana" w:hAnsi="Verdana"/>
                                <w:sz w:val="20"/>
                                <w:szCs w:val="20"/>
                              </w:rPr>
                            </w:pPr>
                            <w:r>
                              <w:rPr>
                                <w:rFonts w:ascii="Verdana" w:hAnsi="Verdana" w:cs="Arial"/>
                                <w:bCs/>
                                <w:sz w:val="20"/>
                                <w:szCs w:val="20"/>
                              </w:rPr>
                              <w:t>17322-0001/2019.</w:t>
                            </w:r>
                          </w:p>
                          <w:p w:rsidR="006A5211" w:rsidRPr="004200D9" w:rsidRDefault="006A5211" w:rsidP="006A5211">
                            <w:pPr>
                              <w:pStyle w:val="Nincstrkz"/>
                              <w:rPr>
                                <w:rFonts w:ascii="Verdana" w:hAnsi="Verdana"/>
                                <w:sz w:val="20"/>
                                <w:szCs w:val="20"/>
                              </w:rPr>
                            </w:pPr>
                          </w:p>
                          <w:p w:rsidR="006A5211" w:rsidRPr="004200D9" w:rsidRDefault="006A5211" w:rsidP="006A5211">
                            <w:pPr>
                              <w:pStyle w:val="Nincstrkz"/>
                              <w:rPr>
                                <w:rFonts w:ascii="Verdana" w:hAnsi="Verdana"/>
                                <w:sz w:val="20"/>
                                <w:szCs w:val="20"/>
                              </w:rPr>
                            </w:pPr>
                            <w:r w:rsidRPr="004200D9">
                              <w:rPr>
                                <w:rFonts w:ascii="Verdana" w:hAnsi="Verdana"/>
                                <w:sz w:val="20"/>
                                <w:szCs w:val="20"/>
                              </w:rPr>
                              <w:t>Előadó:</w:t>
                            </w:r>
                          </w:p>
                          <w:p w:rsidR="006A5211" w:rsidRDefault="00361BB3" w:rsidP="006A5211">
                            <w:pPr>
                              <w:pStyle w:val="Nincstrkz"/>
                              <w:rPr>
                                <w:rFonts w:ascii="Verdana" w:hAnsi="Verdana"/>
                                <w:sz w:val="20"/>
                                <w:szCs w:val="20"/>
                              </w:rPr>
                            </w:pPr>
                            <w:proofErr w:type="gramStart"/>
                            <w:r>
                              <w:rPr>
                                <w:rFonts w:ascii="Verdana" w:hAnsi="Verdana"/>
                                <w:sz w:val="20"/>
                                <w:szCs w:val="20"/>
                              </w:rPr>
                              <w:t>dr.</w:t>
                            </w:r>
                            <w:proofErr w:type="gramEnd"/>
                            <w:r>
                              <w:rPr>
                                <w:rFonts w:ascii="Verdana" w:hAnsi="Verdana"/>
                                <w:sz w:val="20"/>
                                <w:szCs w:val="20"/>
                              </w:rPr>
                              <w:t xml:space="preserve"> Poór Krisztina</w:t>
                            </w:r>
                          </w:p>
                          <w:p w:rsidR="006A5211" w:rsidRPr="004200D9" w:rsidRDefault="006A5211" w:rsidP="006A5211">
                            <w:pPr>
                              <w:pStyle w:val="Nincstrkz"/>
                              <w:rPr>
                                <w:rFonts w:ascii="Verdana" w:hAnsi="Verdana"/>
                                <w:sz w:val="20"/>
                                <w:szCs w:val="20"/>
                              </w:rPr>
                            </w:pPr>
                          </w:p>
                          <w:p w:rsidR="00F7110C" w:rsidRDefault="00F711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05pt;margin-top:12.45pt;width:114pt;height:1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ostg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" filled="f" stroked="f">
                <v:textbox>
                  <w:txbxContent>
                    <w:p w:rsidR="006A5211" w:rsidRPr="004200D9" w:rsidRDefault="006A5211" w:rsidP="006A5211">
                      <w:pPr>
                        <w:pStyle w:val="Nincstrkz"/>
                        <w:rPr>
                          <w:rFonts w:ascii="Verdana" w:hAnsi="Verdana"/>
                          <w:sz w:val="20"/>
                          <w:szCs w:val="20"/>
                        </w:rPr>
                      </w:pPr>
                      <w:r w:rsidRPr="004200D9">
                        <w:rPr>
                          <w:rFonts w:ascii="Verdana" w:hAnsi="Verdana"/>
                          <w:sz w:val="20"/>
                          <w:szCs w:val="20"/>
                        </w:rPr>
                        <w:t>Dátum:</w:t>
                      </w:r>
                    </w:p>
                    <w:p w:rsidR="006A5211" w:rsidRPr="004200D9" w:rsidRDefault="00361BB3" w:rsidP="006A5211">
                      <w:pPr>
                        <w:pStyle w:val="Nincstrkz"/>
                        <w:rPr>
                          <w:rFonts w:ascii="Verdana" w:hAnsi="Verdana"/>
                          <w:sz w:val="20"/>
                          <w:szCs w:val="20"/>
                        </w:rPr>
                      </w:pPr>
                      <w:r>
                        <w:rPr>
                          <w:rFonts w:ascii="Verdana" w:hAnsi="Verdana"/>
                          <w:sz w:val="20"/>
                          <w:szCs w:val="20"/>
                        </w:rPr>
                        <w:t>2019. 02. 15</w:t>
                      </w:r>
                      <w:r w:rsidR="006A5211" w:rsidRPr="004200D9">
                        <w:rPr>
                          <w:rFonts w:ascii="Verdana" w:hAnsi="Verdana"/>
                          <w:sz w:val="20"/>
                          <w:szCs w:val="20"/>
                        </w:rPr>
                        <w:t>.</w:t>
                      </w:r>
                    </w:p>
                    <w:p w:rsidR="006A5211" w:rsidRPr="004200D9" w:rsidRDefault="006A5211" w:rsidP="006A5211">
                      <w:pPr>
                        <w:pStyle w:val="Nincstrkz"/>
                        <w:rPr>
                          <w:rFonts w:ascii="Verdana" w:hAnsi="Verdana"/>
                          <w:sz w:val="20"/>
                          <w:szCs w:val="20"/>
                        </w:rPr>
                      </w:pPr>
                    </w:p>
                    <w:p w:rsidR="006A5211" w:rsidRPr="004200D9" w:rsidRDefault="006A5211" w:rsidP="006A5211">
                      <w:pPr>
                        <w:pStyle w:val="Nincstrkz"/>
                        <w:rPr>
                          <w:rFonts w:ascii="Verdana" w:hAnsi="Verdana"/>
                          <w:sz w:val="20"/>
                          <w:szCs w:val="20"/>
                        </w:rPr>
                      </w:pPr>
                      <w:r w:rsidRPr="004200D9">
                        <w:rPr>
                          <w:rFonts w:ascii="Verdana" w:hAnsi="Verdana"/>
                          <w:sz w:val="20"/>
                          <w:szCs w:val="20"/>
                        </w:rPr>
                        <w:t>Ügyiratszám:</w:t>
                      </w:r>
                    </w:p>
                    <w:p w:rsidR="006A5211" w:rsidRPr="004200D9" w:rsidRDefault="0001474D" w:rsidP="006A5211">
                      <w:pPr>
                        <w:pStyle w:val="Nincstrkz"/>
                        <w:rPr>
                          <w:rFonts w:ascii="Verdana" w:hAnsi="Verdana"/>
                          <w:sz w:val="20"/>
                          <w:szCs w:val="20"/>
                        </w:rPr>
                      </w:pPr>
                      <w:r>
                        <w:rPr>
                          <w:rFonts w:ascii="Verdana" w:hAnsi="Verdana" w:cs="Arial"/>
                          <w:bCs/>
                          <w:sz w:val="20"/>
                          <w:szCs w:val="20"/>
                        </w:rPr>
                        <w:t>17322-0001/2019.</w:t>
                      </w:r>
                      <w:bookmarkStart w:id="1" w:name="_GoBack"/>
                      <w:bookmarkEnd w:id="1"/>
                    </w:p>
                    <w:p w:rsidR="006A5211" w:rsidRPr="004200D9" w:rsidRDefault="006A5211" w:rsidP="006A5211">
                      <w:pPr>
                        <w:pStyle w:val="Nincstrkz"/>
                        <w:rPr>
                          <w:rFonts w:ascii="Verdana" w:hAnsi="Verdana"/>
                          <w:sz w:val="20"/>
                          <w:szCs w:val="20"/>
                        </w:rPr>
                      </w:pPr>
                    </w:p>
                    <w:p w:rsidR="006A5211" w:rsidRPr="004200D9" w:rsidRDefault="006A5211" w:rsidP="006A5211">
                      <w:pPr>
                        <w:pStyle w:val="Nincstrkz"/>
                        <w:rPr>
                          <w:rFonts w:ascii="Verdana" w:hAnsi="Verdana"/>
                          <w:sz w:val="20"/>
                          <w:szCs w:val="20"/>
                        </w:rPr>
                      </w:pPr>
                      <w:r w:rsidRPr="004200D9">
                        <w:rPr>
                          <w:rFonts w:ascii="Verdana" w:hAnsi="Verdana"/>
                          <w:sz w:val="20"/>
                          <w:szCs w:val="20"/>
                        </w:rPr>
                        <w:t>Előadó:</w:t>
                      </w:r>
                    </w:p>
                    <w:p w:rsidR="006A5211" w:rsidRDefault="00361BB3" w:rsidP="006A5211">
                      <w:pPr>
                        <w:pStyle w:val="Nincstrkz"/>
                        <w:rPr>
                          <w:rFonts w:ascii="Verdana" w:hAnsi="Verdana"/>
                          <w:sz w:val="20"/>
                          <w:szCs w:val="20"/>
                        </w:rPr>
                      </w:pPr>
                      <w:proofErr w:type="gramStart"/>
                      <w:r>
                        <w:rPr>
                          <w:rFonts w:ascii="Verdana" w:hAnsi="Verdana"/>
                          <w:sz w:val="20"/>
                          <w:szCs w:val="20"/>
                        </w:rPr>
                        <w:t>dr.</w:t>
                      </w:r>
                      <w:proofErr w:type="gramEnd"/>
                      <w:r>
                        <w:rPr>
                          <w:rFonts w:ascii="Verdana" w:hAnsi="Verdana"/>
                          <w:sz w:val="20"/>
                          <w:szCs w:val="20"/>
                        </w:rPr>
                        <w:t xml:space="preserve"> Poór Krisztina</w:t>
                      </w:r>
                    </w:p>
                    <w:p w:rsidR="006A5211" w:rsidRPr="004200D9" w:rsidRDefault="006A5211" w:rsidP="006A5211">
                      <w:pPr>
                        <w:pStyle w:val="Nincstrkz"/>
                        <w:rPr>
                          <w:rFonts w:ascii="Verdana" w:hAnsi="Verdana"/>
                          <w:sz w:val="20"/>
                          <w:szCs w:val="20"/>
                        </w:rPr>
                      </w:pPr>
                    </w:p>
                    <w:p w:rsidR="00F7110C" w:rsidRDefault="00F7110C"/>
                  </w:txbxContent>
                </v:textbox>
                <w10:wrap anchorx="margin" anchory="margin"/>
              </v:shape>
            </w:pict>
          </mc:Fallback>
        </mc:AlternateContent>
      </w:r>
      <w:r w:rsidR="00571C2E">
        <w:rPr>
          <w:b/>
        </w:rPr>
        <w:t>T</w:t>
      </w:r>
      <w:r w:rsidR="004200D9" w:rsidRPr="004200D9">
        <w:rPr>
          <w:b/>
        </w:rPr>
        <w:t xml:space="preserve">árgy: </w:t>
      </w:r>
      <w:proofErr w:type="spellStart"/>
      <w:r w:rsidR="004E1AE8">
        <w:rPr>
          <w:b/>
        </w:rPr>
        <w:t>Intergritás</w:t>
      </w:r>
      <w:proofErr w:type="spellEnd"/>
      <w:r w:rsidR="004E1AE8">
        <w:rPr>
          <w:b/>
        </w:rPr>
        <w:t xml:space="preserve"> jelentés</w:t>
      </w:r>
    </w:p>
    <w:p w:rsidR="004200D9" w:rsidRPr="00571C2E" w:rsidRDefault="004200D9" w:rsidP="004E1AE8">
      <w:pPr>
        <w:pStyle w:val="boritolap"/>
        <w:rPr>
          <w:b/>
        </w:rPr>
      </w:pPr>
    </w:p>
    <w:p w:rsidR="004200D9" w:rsidRPr="004200D9" w:rsidRDefault="004200D9" w:rsidP="00571C2E">
      <w:pPr>
        <w:pStyle w:val="boritolap"/>
        <w:ind w:left="2127"/>
      </w:pPr>
    </w:p>
    <w:p w:rsidR="004200D9" w:rsidRPr="004200D9" w:rsidRDefault="00474D36" w:rsidP="00571C2E">
      <w:pPr>
        <w:pStyle w:val="boritolap"/>
        <w:ind w:left="2127"/>
        <w:rPr>
          <w:b/>
        </w:rPr>
      </w:pPr>
      <w:hyperlink r:id="rId8" w:history="1">
        <w:r w:rsidR="004E1AE8" w:rsidRPr="00B44E22">
          <w:rPr>
            <w:rStyle w:val="Hiperhivatkozs"/>
            <w:b/>
          </w:rPr>
          <w:t>kmf@nvsz.police.hu</w:t>
        </w:r>
      </w:hyperlink>
      <w:r w:rsidR="004E1AE8">
        <w:rPr>
          <w:b/>
        </w:rPr>
        <w:t xml:space="preserve"> </w:t>
      </w:r>
    </w:p>
    <w:p w:rsidR="004200D9" w:rsidRPr="004200D9" w:rsidRDefault="004200D9" w:rsidP="00571C2E">
      <w:pPr>
        <w:pStyle w:val="boritolap"/>
        <w:ind w:left="2127"/>
      </w:pPr>
    </w:p>
    <w:p w:rsidR="004200D9" w:rsidRPr="004200D9" w:rsidRDefault="004200D9" w:rsidP="00571C2E">
      <w:pPr>
        <w:pStyle w:val="boritolap"/>
        <w:ind w:left="2127"/>
      </w:pPr>
    </w:p>
    <w:p w:rsidR="004200D9" w:rsidRPr="004200D9" w:rsidRDefault="004E1AE8" w:rsidP="00571C2E">
      <w:pPr>
        <w:pStyle w:val="boritolap"/>
        <w:ind w:left="2127"/>
        <w:rPr>
          <w:b/>
        </w:rPr>
      </w:pPr>
      <w:r>
        <w:rPr>
          <w:b/>
        </w:rPr>
        <w:t xml:space="preserve">Nemzeti Védelmi Szolgálat </w:t>
      </w:r>
    </w:p>
    <w:p w:rsidR="004200D9" w:rsidRPr="004200D9" w:rsidRDefault="004E1AE8" w:rsidP="00571C2E">
      <w:pPr>
        <w:pStyle w:val="boritolap"/>
        <w:ind w:left="2127"/>
      </w:pPr>
      <w:proofErr w:type="spellStart"/>
      <w:r>
        <w:t>Korrupciómegelőzési</w:t>
      </w:r>
      <w:proofErr w:type="spellEnd"/>
      <w:r>
        <w:t xml:space="preserve"> Főosztály</w:t>
      </w:r>
    </w:p>
    <w:p w:rsidR="004200D9" w:rsidRPr="004200D9" w:rsidRDefault="004200D9" w:rsidP="00571C2E">
      <w:pPr>
        <w:pStyle w:val="boritolap"/>
        <w:ind w:left="2127"/>
      </w:pPr>
    </w:p>
    <w:p w:rsidR="004200D9" w:rsidRDefault="004200D9" w:rsidP="00571C2E">
      <w:pPr>
        <w:pStyle w:val="boritolap"/>
        <w:ind w:left="2127"/>
      </w:pPr>
    </w:p>
    <w:p w:rsidR="007E7681" w:rsidRPr="004200D9" w:rsidRDefault="007E7681" w:rsidP="00571C2E">
      <w:pPr>
        <w:pStyle w:val="boritolap"/>
        <w:ind w:left="2127"/>
      </w:pPr>
    </w:p>
    <w:p w:rsidR="008139F0" w:rsidRPr="00E772D0" w:rsidRDefault="008139F0" w:rsidP="008139F0">
      <w:pPr>
        <w:spacing w:line="360" w:lineRule="auto"/>
        <w:jc w:val="center"/>
        <w:rPr>
          <w:rFonts w:ascii="Verdana" w:hAnsi="Verdana"/>
          <w:b/>
          <w:sz w:val="20"/>
          <w:szCs w:val="20"/>
        </w:rPr>
      </w:pPr>
      <w:r w:rsidRPr="00E772D0">
        <w:rPr>
          <w:rFonts w:ascii="Verdana" w:hAnsi="Verdana"/>
          <w:b/>
          <w:sz w:val="20"/>
          <w:szCs w:val="20"/>
        </w:rPr>
        <w:t>Jelentés az Országos Vízügyi Főigazgatóság</w:t>
      </w:r>
    </w:p>
    <w:p w:rsidR="008139F0" w:rsidRPr="00E772D0" w:rsidRDefault="00361BB3" w:rsidP="008139F0">
      <w:pPr>
        <w:spacing w:line="360" w:lineRule="auto"/>
        <w:jc w:val="center"/>
        <w:rPr>
          <w:rFonts w:ascii="Verdana" w:hAnsi="Verdana"/>
          <w:b/>
          <w:sz w:val="20"/>
          <w:szCs w:val="20"/>
        </w:rPr>
      </w:pPr>
      <w:r w:rsidRPr="00E772D0">
        <w:rPr>
          <w:rFonts w:ascii="Verdana" w:hAnsi="Verdana"/>
          <w:b/>
          <w:sz w:val="20"/>
          <w:szCs w:val="20"/>
        </w:rPr>
        <w:t>2018</w:t>
      </w:r>
      <w:r w:rsidR="008139F0" w:rsidRPr="00E772D0">
        <w:rPr>
          <w:rFonts w:ascii="Verdana" w:hAnsi="Verdana"/>
          <w:b/>
          <w:sz w:val="20"/>
          <w:szCs w:val="20"/>
        </w:rPr>
        <w:t xml:space="preserve">. évi integritás tevékenységéről </w:t>
      </w:r>
    </w:p>
    <w:p w:rsidR="008139F0" w:rsidRPr="00E772D0" w:rsidRDefault="008139F0" w:rsidP="008139F0">
      <w:pPr>
        <w:spacing w:line="360" w:lineRule="auto"/>
        <w:ind w:hanging="142"/>
        <w:rPr>
          <w:rFonts w:ascii="Verdana" w:hAnsi="Verdana"/>
          <w:b/>
          <w:sz w:val="20"/>
          <w:szCs w:val="20"/>
        </w:rPr>
      </w:pPr>
    </w:p>
    <w:p w:rsidR="008139F0" w:rsidRPr="00E772D0" w:rsidRDefault="008139F0" w:rsidP="00F8571C">
      <w:pPr>
        <w:spacing w:line="360" w:lineRule="auto"/>
        <w:ind w:left="567" w:right="283"/>
        <w:rPr>
          <w:rFonts w:ascii="Verdana" w:hAnsi="Verdana"/>
          <w:b/>
          <w:sz w:val="20"/>
          <w:szCs w:val="20"/>
        </w:rPr>
      </w:pPr>
      <w:r w:rsidRPr="00E772D0">
        <w:rPr>
          <w:rFonts w:ascii="Verdana" w:hAnsi="Verdana"/>
          <w:b/>
          <w:sz w:val="20"/>
          <w:szCs w:val="20"/>
        </w:rPr>
        <w:t>Az integritásirányítási rendszer fejleszté</w:t>
      </w:r>
      <w:bookmarkStart w:id="0" w:name="_GoBack"/>
      <w:bookmarkEnd w:id="0"/>
      <w:r w:rsidRPr="00E772D0">
        <w:rPr>
          <w:rFonts w:ascii="Verdana" w:hAnsi="Verdana"/>
          <w:b/>
          <w:sz w:val="20"/>
          <w:szCs w:val="20"/>
        </w:rPr>
        <w:t>séről</w:t>
      </w:r>
    </w:p>
    <w:p w:rsidR="008139F0" w:rsidRDefault="00E772D0" w:rsidP="00F8571C">
      <w:pPr>
        <w:spacing w:line="360" w:lineRule="auto"/>
        <w:ind w:left="567" w:right="283"/>
        <w:jc w:val="both"/>
        <w:rPr>
          <w:rFonts w:ascii="Verdana" w:hAnsi="Verdana"/>
          <w:sz w:val="20"/>
          <w:szCs w:val="20"/>
        </w:rPr>
      </w:pPr>
      <w:r w:rsidRPr="00DE2EF2">
        <w:rPr>
          <w:rFonts w:ascii="Verdana" w:hAnsi="Verdana"/>
          <w:sz w:val="20"/>
          <w:szCs w:val="20"/>
        </w:rPr>
        <w:t xml:space="preserve">Az integritás szó a latin </w:t>
      </w:r>
      <w:proofErr w:type="spellStart"/>
      <w:r w:rsidRPr="00DE2EF2">
        <w:rPr>
          <w:rFonts w:ascii="Verdana" w:hAnsi="Verdana"/>
          <w:sz w:val="20"/>
          <w:szCs w:val="20"/>
        </w:rPr>
        <w:t>in</w:t>
      </w:r>
      <w:proofErr w:type="spellEnd"/>
      <w:r w:rsidRPr="00DE2EF2">
        <w:rPr>
          <w:rFonts w:ascii="Verdana" w:hAnsi="Verdana"/>
          <w:sz w:val="20"/>
          <w:szCs w:val="20"/>
        </w:rPr>
        <w:t xml:space="preserve"> </w:t>
      </w:r>
      <w:proofErr w:type="spellStart"/>
      <w:r w:rsidRPr="00DE2EF2">
        <w:rPr>
          <w:rFonts w:ascii="Verdana" w:hAnsi="Verdana"/>
          <w:sz w:val="20"/>
          <w:szCs w:val="20"/>
        </w:rPr>
        <w:t>tangere</w:t>
      </w:r>
      <w:proofErr w:type="spellEnd"/>
      <w:r w:rsidRPr="00DE2EF2">
        <w:rPr>
          <w:rFonts w:ascii="Verdana" w:hAnsi="Verdana"/>
          <w:sz w:val="20"/>
          <w:szCs w:val="20"/>
        </w:rPr>
        <w:t xml:space="preserve"> kifejezésből ered, melynek jelentése érintetlen, egységes, osztatlan, tiszta. Az igazgatási szervek vonatkozásában pártatlanságot, az elvek, értékek, cselekvések és intézkedések összhangját fejezi ki. Arra utal, hogy a közigazgatási szerv rendeltetésének megfelelően látja el feladatait, működése átlátható, munkatársai elszámoltathatók, feladataikat tisztességesen és etikusan a jogszabály</w:t>
      </w:r>
      <w:r w:rsidR="0082363D">
        <w:rPr>
          <w:rFonts w:ascii="Verdana" w:hAnsi="Verdana"/>
          <w:sz w:val="20"/>
          <w:szCs w:val="20"/>
        </w:rPr>
        <w:t>ok méltányos betartásával látja</w:t>
      </w:r>
      <w:r w:rsidRPr="00DE2EF2">
        <w:rPr>
          <w:rFonts w:ascii="Verdana" w:hAnsi="Verdana"/>
          <w:sz w:val="20"/>
          <w:szCs w:val="20"/>
        </w:rPr>
        <w:t xml:space="preserve"> el. A szervezet működése megfelel társadalmi rendeltetésének, a tevékenységét érintő jogszabályokban meghatározott közérdekű céloknak.</w:t>
      </w:r>
      <w:r w:rsidRPr="00DE2EF2">
        <w:rPr>
          <w:rFonts w:ascii="Verdana" w:hAnsi="Verdana"/>
          <w:sz w:val="20"/>
          <w:szCs w:val="20"/>
        </w:rPr>
        <w:br/>
      </w:r>
      <w:r w:rsidRPr="00DE2EF2">
        <w:rPr>
          <w:rFonts w:ascii="Verdana" w:hAnsi="Verdana"/>
          <w:sz w:val="20"/>
          <w:szCs w:val="20"/>
        </w:rPr>
        <w:br/>
        <w:t xml:space="preserve">Bár az integritás kifejezés a Magyarország helyi önkormányzatairól szóló 2011. évi CLXXXIX. törvényben nem szerepel, a törvénynek több olyan szabálya is van, amelyek a települési önkormányzatok integritását hivatottak biztosítani. Személyi szinten ilyenek a polgármesterekre és a képviselőkre vonatkozó összeférhetetlenségi és méltatlansági szabályok, vagy például annak az előírása, hogy az önkormányzati tisztségviselőknek kötelező kérelmeznie az állami adóhatóságnál a köztartozásmentes adózói adatbázisba történő felvételüket. Szervezeti szinten ilyen szabály a képviselő-testület működésének nyilvánosságára, és a közérdekű adatok elektronikus közzétételére vonatkozó előírás. Az információs önrendelkezési jogról és az információszabadságról szóló 2011. évi CXII. törvény (a továbbiakban: </w:t>
      </w:r>
      <w:proofErr w:type="spellStart"/>
      <w:r w:rsidRPr="00DE2EF2">
        <w:rPr>
          <w:rFonts w:ascii="Verdana" w:hAnsi="Verdana"/>
          <w:sz w:val="20"/>
          <w:szCs w:val="20"/>
        </w:rPr>
        <w:t>Infotv</w:t>
      </w:r>
      <w:proofErr w:type="spellEnd"/>
      <w:r w:rsidRPr="00DE2EF2">
        <w:rPr>
          <w:rFonts w:ascii="Verdana" w:hAnsi="Verdana"/>
          <w:sz w:val="20"/>
          <w:szCs w:val="20"/>
        </w:rPr>
        <w:t xml:space="preserve">.) nyilvánosságra vonatkozó előírásai is az integritást erősítik. Az </w:t>
      </w:r>
      <w:proofErr w:type="spellStart"/>
      <w:r w:rsidRPr="00DE2EF2">
        <w:rPr>
          <w:rFonts w:ascii="Verdana" w:hAnsi="Verdana"/>
          <w:sz w:val="20"/>
          <w:szCs w:val="20"/>
        </w:rPr>
        <w:t>Infotv</w:t>
      </w:r>
      <w:proofErr w:type="spellEnd"/>
      <w:r w:rsidRPr="00DE2EF2">
        <w:rPr>
          <w:rFonts w:ascii="Verdana" w:hAnsi="Verdana"/>
          <w:sz w:val="20"/>
          <w:szCs w:val="20"/>
        </w:rPr>
        <w:t xml:space="preserve">. alapján a közfeladatot ellátó szerv a feladatkörébe tartozó ügyekben – így különösen az állami és önkormányzati költségvetésre és annak végrehajtására, az állami és </w:t>
      </w:r>
      <w:r w:rsidRPr="00DE2EF2">
        <w:rPr>
          <w:rFonts w:ascii="Verdana" w:hAnsi="Verdana"/>
          <w:sz w:val="20"/>
          <w:szCs w:val="20"/>
        </w:rPr>
        <w:lastRenderedPageBreak/>
        <w:t xml:space="preserve">önkormányzati vagyon kezelésére, a közpénzek felhasználására és az erre kötött szerződésekre, a piaci szereplők, a magánszervezetek és </w:t>
      </w:r>
      <w:proofErr w:type="spellStart"/>
      <w:r w:rsidRPr="00DE2EF2">
        <w:rPr>
          <w:rFonts w:ascii="Verdana" w:hAnsi="Verdana"/>
          <w:sz w:val="20"/>
          <w:szCs w:val="20"/>
        </w:rPr>
        <w:t>-személyek</w:t>
      </w:r>
      <w:proofErr w:type="spellEnd"/>
      <w:r w:rsidRPr="00DE2EF2">
        <w:rPr>
          <w:rFonts w:ascii="Verdana" w:hAnsi="Verdana"/>
          <w:sz w:val="20"/>
          <w:szCs w:val="20"/>
        </w:rPr>
        <w:t xml:space="preserve"> részére különleges vagy kizárólagos jogok biztosítására vonatkozóan – köteles elősegíteni és biztosítani a közvélemény pontos és gyors tájékoztatását.</w:t>
      </w:r>
    </w:p>
    <w:p w:rsidR="004B50D3" w:rsidRPr="00E772D0" w:rsidRDefault="00EF42BB" w:rsidP="00F8571C">
      <w:pPr>
        <w:pStyle w:val="Listaszerbekezds"/>
        <w:spacing w:line="360" w:lineRule="auto"/>
        <w:ind w:left="567" w:right="283"/>
        <w:jc w:val="both"/>
        <w:rPr>
          <w:rFonts w:ascii="Verdana" w:hAnsi="Verdana"/>
          <w:sz w:val="20"/>
          <w:szCs w:val="20"/>
        </w:rPr>
      </w:pPr>
      <w:r>
        <w:rPr>
          <w:rFonts w:ascii="Verdana" w:hAnsi="Verdana"/>
          <w:sz w:val="20"/>
          <w:szCs w:val="20"/>
        </w:rPr>
        <w:t xml:space="preserve">Bevezetésre került az Országos Vízügyi Főigazgatóságnál (továbbiakban: OVF) mint </w:t>
      </w:r>
      <w:r w:rsidR="00DE2EF2" w:rsidRPr="00EF42BB">
        <w:rPr>
          <w:rFonts w:ascii="Verdana" w:hAnsi="Verdana"/>
          <w:sz w:val="20"/>
          <w:szCs w:val="20"/>
        </w:rPr>
        <w:t>költségvetési szerveknél az inte</w:t>
      </w:r>
      <w:r>
        <w:rPr>
          <w:rFonts w:ascii="Verdana" w:hAnsi="Verdana"/>
          <w:sz w:val="20"/>
          <w:szCs w:val="20"/>
        </w:rPr>
        <w:t>gritásmenedzsment működtetése az integritás tanácsadó kijelölése</w:t>
      </w:r>
      <w:r w:rsidR="004B50D3">
        <w:rPr>
          <w:rFonts w:ascii="Verdana" w:hAnsi="Verdana"/>
          <w:sz w:val="20"/>
          <w:szCs w:val="20"/>
        </w:rPr>
        <w:t xml:space="preserve"> által. Az integritás tanácsadó személyét és feladatkörét az </w:t>
      </w:r>
      <w:r w:rsidR="004B50D3" w:rsidRPr="00E772D0">
        <w:rPr>
          <w:rFonts w:ascii="Verdana" w:eastAsia="Times New Roman" w:hAnsi="Verdana"/>
          <w:color w:val="000000"/>
          <w:sz w:val="20"/>
          <w:szCs w:val="20"/>
          <w:lang w:eastAsia="hu-HU"/>
        </w:rPr>
        <w:t>1/2018. számú főigazgatói utasítással kiadásra került az Országos Vízügyi Főigazgatóság Szervezeti és Működési Szabályzata</w:t>
      </w:r>
      <w:r w:rsidR="004B50D3">
        <w:rPr>
          <w:rFonts w:ascii="Verdana" w:hAnsi="Verdana"/>
          <w:sz w:val="20"/>
          <w:szCs w:val="20"/>
        </w:rPr>
        <w:t xml:space="preserve"> deklarálja</w:t>
      </w:r>
      <w:r w:rsidR="004B50D3" w:rsidRPr="00E772D0">
        <w:rPr>
          <w:rFonts w:ascii="Verdana" w:hAnsi="Verdana"/>
          <w:sz w:val="20"/>
          <w:szCs w:val="20"/>
        </w:rPr>
        <w:t>.</w:t>
      </w:r>
    </w:p>
    <w:p w:rsidR="00DE2EF2" w:rsidRDefault="00DE2EF2" w:rsidP="00F8571C">
      <w:pPr>
        <w:spacing w:line="360" w:lineRule="auto"/>
        <w:ind w:left="567" w:right="283"/>
        <w:jc w:val="both"/>
        <w:rPr>
          <w:rFonts w:ascii="Verdana" w:hAnsi="Verdana"/>
          <w:sz w:val="20"/>
          <w:szCs w:val="20"/>
        </w:rPr>
      </w:pPr>
      <w:r w:rsidRPr="00EF42BB">
        <w:rPr>
          <w:rFonts w:ascii="Verdana" w:hAnsi="Verdana"/>
          <w:sz w:val="20"/>
          <w:szCs w:val="20"/>
        </w:rPr>
        <w:t>Az integritásmenedzsment egy olyan szervezeti tevékenység, melynek célja az integritás központú szervezeti működés biztosítása, az ehhez szükséges erőforrások megteremtése és a vezetés értékek mellett történő elköteleződése. Az integritási rendszer kialakítása során a hangsúly a megtorlás és a fenyegetés helyett a megelőzésen, a munkatársak meggyőzésén, értékek és elvek követésén van. Célja a szervezet iránti elkötelezettség, a szervezeti célokkal, értékekkel és elvekkel való azonosulás előmozdítása.</w:t>
      </w:r>
    </w:p>
    <w:p w:rsidR="004B50D3" w:rsidRPr="004B50D3" w:rsidRDefault="004B50D3" w:rsidP="00F8571C">
      <w:pPr>
        <w:spacing w:line="360" w:lineRule="auto"/>
        <w:ind w:left="567" w:right="283"/>
        <w:jc w:val="both"/>
        <w:rPr>
          <w:rFonts w:ascii="Verdana" w:hAnsi="Verdana"/>
          <w:sz w:val="20"/>
          <w:szCs w:val="20"/>
        </w:rPr>
      </w:pPr>
      <w:r w:rsidRPr="004B50D3">
        <w:rPr>
          <w:rFonts w:ascii="Verdana" w:hAnsi="Verdana"/>
          <w:sz w:val="20"/>
          <w:szCs w:val="20"/>
        </w:rPr>
        <w:t xml:space="preserve">A jogalkotó az integritásirányítási rendszerre vonatkozó szabályokat azért a </w:t>
      </w:r>
      <w:proofErr w:type="spellStart"/>
      <w:r w:rsidRPr="004B50D3">
        <w:rPr>
          <w:rFonts w:ascii="Verdana" w:hAnsi="Verdana"/>
          <w:sz w:val="20"/>
          <w:szCs w:val="20"/>
        </w:rPr>
        <w:t>Bkr-ben</w:t>
      </w:r>
      <w:proofErr w:type="spellEnd"/>
      <w:r w:rsidR="007C1E86">
        <w:rPr>
          <w:rFonts w:ascii="Verdana" w:hAnsi="Verdana"/>
          <w:sz w:val="20"/>
          <w:szCs w:val="20"/>
        </w:rPr>
        <w:t xml:space="preserve"> [370/2011. (XII. 31.) Korm. rendelet a költségvetési szervek belső kontrollrendszeréről és belső ellenőrzéséről]</w:t>
      </w:r>
      <w:r w:rsidRPr="004B50D3">
        <w:rPr>
          <w:rFonts w:ascii="Verdana" w:hAnsi="Verdana"/>
          <w:sz w:val="20"/>
          <w:szCs w:val="20"/>
        </w:rPr>
        <w:t xml:space="preserve"> helyezte el, mert ez a tevékenység szorosan kapcsolódik a költségvetési szervek belső kontrollren</w:t>
      </w:r>
      <w:r w:rsidR="007C1E86">
        <w:rPr>
          <w:rFonts w:ascii="Verdana" w:hAnsi="Verdana"/>
          <w:sz w:val="20"/>
          <w:szCs w:val="20"/>
        </w:rPr>
        <w:t>dszeréhez, mintegy kiegészítve a</w:t>
      </w:r>
      <w:r w:rsidRPr="004B50D3">
        <w:rPr>
          <w:rFonts w:ascii="Verdana" w:hAnsi="Verdana"/>
          <w:sz w:val="20"/>
          <w:szCs w:val="20"/>
        </w:rPr>
        <w:t>zt. A belső kontrollrendszer a szervezeti célok elérését veszélyeztető események, kockázatok kezelésére kialakított folyamatrendszer, melynek célja a működés és a gazdálkodás szabályszerűségének biztosítása, az integritásirányítási rendszer pedig a belső kontrollrendszer kiegészítője, és célja az, hogy a szervezet a tevékenységét szabályosan és hatékonyan végezze,</w:t>
      </w:r>
      <w:r w:rsidR="007C1E86">
        <w:rPr>
          <w:rFonts w:ascii="Verdana" w:hAnsi="Verdana"/>
          <w:sz w:val="20"/>
          <w:szCs w:val="20"/>
        </w:rPr>
        <w:t xml:space="preserve"> a szervezeti célok, értékek és </w:t>
      </w:r>
      <w:r w:rsidRPr="004B50D3">
        <w:rPr>
          <w:rFonts w:ascii="Verdana" w:hAnsi="Verdana"/>
          <w:sz w:val="20"/>
          <w:szCs w:val="20"/>
        </w:rPr>
        <w:t xml:space="preserve">elvek érvényre tudjanak jutni a működés során. </w:t>
      </w:r>
      <w:r w:rsidRPr="004B50D3">
        <w:rPr>
          <w:rFonts w:ascii="Verdana" w:hAnsi="Verdana"/>
          <w:sz w:val="20"/>
          <w:szCs w:val="20"/>
        </w:rPr>
        <w:br/>
      </w:r>
      <w:r w:rsidRPr="004B50D3">
        <w:rPr>
          <w:rFonts w:ascii="Verdana" w:hAnsi="Verdana"/>
          <w:sz w:val="20"/>
          <w:szCs w:val="20"/>
        </w:rPr>
        <w:br/>
      </w:r>
      <w:r w:rsidR="007C1E86">
        <w:rPr>
          <w:rFonts w:ascii="Verdana" w:hAnsi="Verdana"/>
          <w:sz w:val="20"/>
          <w:szCs w:val="20"/>
        </w:rPr>
        <w:t xml:space="preserve">Összehangolva </w:t>
      </w:r>
      <w:r w:rsidRPr="004B50D3">
        <w:rPr>
          <w:rFonts w:ascii="Verdana" w:hAnsi="Verdana"/>
          <w:sz w:val="20"/>
          <w:szCs w:val="20"/>
        </w:rPr>
        <w:t>a belső kontrollrendszert és a korrupció-megelőzést szolgáló int</w:t>
      </w:r>
      <w:r w:rsidR="007C1E86">
        <w:rPr>
          <w:rFonts w:ascii="Verdana" w:hAnsi="Verdana"/>
          <w:sz w:val="20"/>
          <w:szCs w:val="20"/>
        </w:rPr>
        <w:t>ézkedéseket új fogalomként rögzült</w:t>
      </w:r>
      <w:r w:rsidRPr="004B50D3">
        <w:rPr>
          <w:rFonts w:ascii="Verdana" w:hAnsi="Verdana"/>
          <w:sz w:val="20"/>
          <w:szCs w:val="20"/>
        </w:rPr>
        <w:t xml:space="preserve"> a </w:t>
      </w:r>
      <w:proofErr w:type="spellStart"/>
      <w:r w:rsidRPr="004B50D3">
        <w:rPr>
          <w:rFonts w:ascii="Verdana" w:hAnsi="Verdana"/>
          <w:sz w:val="20"/>
          <w:szCs w:val="20"/>
        </w:rPr>
        <w:t>Bkr-be</w:t>
      </w:r>
      <w:r w:rsidR="007C1E86">
        <w:rPr>
          <w:rFonts w:ascii="Verdana" w:hAnsi="Verdana"/>
          <w:sz w:val="20"/>
          <w:szCs w:val="20"/>
        </w:rPr>
        <w:t>n</w:t>
      </w:r>
      <w:proofErr w:type="spellEnd"/>
      <w:r w:rsidRPr="004B50D3">
        <w:rPr>
          <w:rFonts w:ascii="Verdana" w:hAnsi="Verdana"/>
          <w:sz w:val="20"/>
          <w:szCs w:val="20"/>
        </w:rPr>
        <w:t xml:space="preserve"> a szervezeti inte</w:t>
      </w:r>
      <w:r w:rsidR="007C1E86">
        <w:rPr>
          <w:rFonts w:ascii="Verdana" w:hAnsi="Verdana"/>
          <w:sz w:val="20"/>
          <w:szCs w:val="20"/>
        </w:rPr>
        <w:t>gritást sértő esemény kifejezés</w:t>
      </w:r>
      <w:r w:rsidRPr="004B50D3">
        <w:rPr>
          <w:rFonts w:ascii="Verdana" w:hAnsi="Verdana"/>
          <w:sz w:val="20"/>
          <w:szCs w:val="20"/>
        </w:rPr>
        <w:t>, amely körbe tartozik minden olyan esemény, amely a szervezetre vonatkozó szabályoktól, valamint a jogszabályi keretek között a költségvetési szerv vezetője és az irányító szerv által meghatározott szervezeti célkitűzéseknek, értékeknek és elveknek megfelelő működéstől eltér. A fogalom így lefedi a korábbi szabálytalanságok fogalmi körét, az íratlan és írott értékalapú szabályok megsértésének eseteit, azaz átfogja az integritás legszélesebb értelemben vett definícióját.</w:t>
      </w:r>
      <w:r w:rsidR="00F23A8B">
        <w:rPr>
          <w:rFonts w:ascii="Verdana" w:hAnsi="Verdana"/>
          <w:sz w:val="20"/>
          <w:szCs w:val="20"/>
        </w:rPr>
        <w:t xml:space="preserve"> Ezen célkitűzéseknek eleget téve kiadásra került </w:t>
      </w:r>
      <w:r w:rsidR="00F23A8B" w:rsidRPr="00E772D0">
        <w:rPr>
          <w:rFonts w:ascii="Verdana" w:hAnsi="Verdana"/>
          <w:sz w:val="20"/>
          <w:szCs w:val="20"/>
        </w:rPr>
        <w:t xml:space="preserve">a 2017. </w:t>
      </w:r>
      <w:r w:rsidR="00F23A8B" w:rsidRPr="00E772D0">
        <w:rPr>
          <w:rFonts w:ascii="Verdana" w:hAnsi="Verdana"/>
          <w:sz w:val="20"/>
          <w:szCs w:val="20"/>
        </w:rPr>
        <w:lastRenderedPageBreak/>
        <w:t xml:space="preserve">december 12-től hatályos, </w:t>
      </w:r>
      <w:r w:rsidR="00F23A8B" w:rsidRPr="00E772D0">
        <w:rPr>
          <w:rFonts w:ascii="Verdana" w:eastAsia="Times New Roman" w:hAnsi="Verdana"/>
          <w:color w:val="000000"/>
          <w:sz w:val="20"/>
          <w:szCs w:val="20"/>
          <w:lang w:eastAsia="hu-HU"/>
        </w:rPr>
        <w:t>az OVF működésével összefüggő integritásirányítási rendszerről; az integritást sértő események kezelésének eljárásrendjéről; valamint az integritási bejelentések fogadásának rendjéről szóló 22/2017. számú főigazgatói utasítás.</w:t>
      </w:r>
      <w:r w:rsidRPr="004B50D3">
        <w:rPr>
          <w:rFonts w:ascii="Verdana" w:hAnsi="Verdana"/>
          <w:sz w:val="20"/>
          <w:szCs w:val="20"/>
        </w:rPr>
        <w:br/>
      </w:r>
      <w:r w:rsidRPr="004B50D3">
        <w:rPr>
          <w:rFonts w:ascii="Verdana" w:hAnsi="Verdana"/>
          <w:sz w:val="20"/>
          <w:szCs w:val="20"/>
        </w:rPr>
        <w:br/>
        <w:t xml:space="preserve">A rendeletmódosítás a korábbinál hangsúlyosabbá teszi a folyamatalapú megközelítést a szervezet irányításában. A </w:t>
      </w:r>
      <w:proofErr w:type="spellStart"/>
      <w:r w:rsidRPr="004B50D3">
        <w:rPr>
          <w:rFonts w:ascii="Verdana" w:hAnsi="Verdana"/>
          <w:sz w:val="20"/>
          <w:szCs w:val="20"/>
        </w:rPr>
        <w:t>Bkr</w:t>
      </w:r>
      <w:proofErr w:type="spellEnd"/>
      <w:r w:rsidRPr="004B50D3">
        <w:rPr>
          <w:rFonts w:ascii="Verdana" w:hAnsi="Verdana"/>
          <w:sz w:val="20"/>
          <w:szCs w:val="20"/>
        </w:rPr>
        <w:t>. alapján a költségvetési szerv folyamatainak kialakítása és működtetése során tekintettel kell lenni a rendelkezésre álló források szabályszerű, szabályozott, gazdaságos, hatékony és eredményes felhasználására. A költségvetési szervnél ellenőrzési nyomvonal kialakítása is kötelező, mely a költségvetési szerv működési folyamatainak szöveges, táblázatokkal vagy folyamatábrákkal szemléltetett leírása.</w:t>
      </w:r>
      <w:r w:rsidR="001E51E1">
        <w:rPr>
          <w:rFonts w:ascii="Verdana" w:hAnsi="Verdana"/>
          <w:sz w:val="20"/>
          <w:szCs w:val="20"/>
        </w:rPr>
        <w:t xml:space="preserve"> Mivel c</w:t>
      </w:r>
      <w:r w:rsidR="001E51E1" w:rsidRPr="00E772D0">
        <w:rPr>
          <w:rFonts w:ascii="Verdana" w:hAnsi="Verdana"/>
          <w:sz w:val="20"/>
          <w:szCs w:val="20"/>
        </w:rPr>
        <w:t>élszerű törekedni a realitásra és az őszinteségre, mert csak így lehet ténylegesen megítélni az intézkedés</w:t>
      </w:r>
      <w:r w:rsidR="001E51E1">
        <w:rPr>
          <w:rFonts w:ascii="Verdana" w:hAnsi="Verdana"/>
          <w:sz w:val="20"/>
          <w:szCs w:val="20"/>
        </w:rPr>
        <w:t>ek</w:t>
      </w:r>
      <w:r w:rsidR="001E51E1" w:rsidRPr="00E772D0">
        <w:rPr>
          <w:rFonts w:ascii="Verdana" w:hAnsi="Verdana"/>
          <w:sz w:val="20"/>
          <w:szCs w:val="20"/>
        </w:rPr>
        <w:t xml:space="preserve"> integritásra gyakorolt té</w:t>
      </w:r>
      <w:r w:rsidR="001E51E1">
        <w:rPr>
          <w:rFonts w:ascii="Verdana" w:hAnsi="Verdana"/>
          <w:sz w:val="20"/>
          <w:szCs w:val="20"/>
        </w:rPr>
        <w:t>nyleges hatását. A jelentésnek</w:t>
      </w:r>
      <w:r w:rsidR="001E51E1" w:rsidRPr="00E772D0">
        <w:rPr>
          <w:rFonts w:ascii="Verdana" w:hAnsi="Verdana"/>
          <w:sz w:val="20"/>
          <w:szCs w:val="20"/>
        </w:rPr>
        <w:t xml:space="preserve"> nem az a célja, hogy idealizálják a szervezet állapotát, hanem az, hogy tényleges képet kapja</w:t>
      </w:r>
      <w:r w:rsidR="001E51E1">
        <w:rPr>
          <w:rFonts w:ascii="Verdana" w:hAnsi="Verdana"/>
          <w:sz w:val="20"/>
          <w:szCs w:val="20"/>
        </w:rPr>
        <w:t>nak az intézkedéseik hatásairól. Ezen folyamatok működtetése kapcsán</w:t>
      </w:r>
      <w:r w:rsidR="003D23FB">
        <w:rPr>
          <w:rFonts w:ascii="Verdana" w:hAnsi="Verdana"/>
          <w:sz w:val="20"/>
          <w:szCs w:val="20"/>
        </w:rPr>
        <w:t xml:space="preserve"> megállapításra került, hogy a 2019. évre tervezett feladatok közé prioritást kell nyernie </w:t>
      </w:r>
      <w:r w:rsidR="00740054">
        <w:rPr>
          <w:rFonts w:ascii="Verdana" w:hAnsi="Verdana"/>
          <w:sz w:val="20"/>
          <w:szCs w:val="20"/>
        </w:rPr>
        <w:t>a szervezet</w:t>
      </w:r>
      <w:r w:rsidR="00740054" w:rsidRPr="00740054">
        <w:rPr>
          <w:rFonts w:ascii="Verdana" w:hAnsi="Verdana"/>
          <w:sz w:val="20"/>
          <w:szCs w:val="20"/>
        </w:rPr>
        <w:t xml:space="preserve"> sajátos integritási és</w:t>
      </w:r>
      <w:r w:rsidR="00740054">
        <w:rPr>
          <w:rFonts w:ascii="Verdana" w:hAnsi="Verdana"/>
          <w:sz w:val="20"/>
          <w:szCs w:val="20"/>
        </w:rPr>
        <w:t xml:space="preserve"> k</w:t>
      </w:r>
      <w:r w:rsidR="00F4059D">
        <w:rPr>
          <w:rFonts w:ascii="Verdana" w:hAnsi="Verdana"/>
          <w:sz w:val="20"/>
          <w:szCs w:val="20"/>
        </w:rPr>
        <w:t>orrupciós kockázatai</w:t>
      </w:r>
      <w:r w:rsidR="007A3ABD">
        <w:rPr>
          <w:rFonts w:ascii="Verdana" w:hAnsi="Verdana"/>
          <w:sz w:val="20"/>
          <w:szCs w:val="20"/>
        </w:rPr>
        <w:t xml:space="preserve"> feltárásának</w:t>
      </w:r>
      <w:r w:rsidR="00C76DD6">
        <w:rPr>
          <w:rFonts w:ascii="Verdana" w:hAnsi="Verdana"/>
          <w:sz w:val="20"/>
          <w:szCs w:val="20"/>
        </w:rPr>
        <w:t>.</w:t>
      </w:r>
    </w:p>
    <w:p w:rsidR="008139F0" w:rsidRPr="00E772D0" w:rsidRDefault="008139F0" w:rsidP="00F8571C">
      <w:pPr>
        <w:spacing w:line="360" w:lineRule="auto"/>
        <w:ind w:left="567" w:right="283"/>
        <w:jc w:val="both"/>
        <w:rPr>
          <w:rFonts w:ascii="Verdana" w:hAnsi="Verdana"/>
          <w:sz w:val="20"/>
          <w:szCs w:val="20"/>
        </w:rPr>
      </w:pPr>
      <w:r w:rsidRPr="00E772D0">
        <w:rPr>
          <w:rFonts w:ascii="Verdana" w:hAnsi="Verdana"/>
          <w:sz w:val="20"/>
          <w:szCs w:val="20"/>
        </w:rPr>
        <w:t>Az OVF</w:t>
      </w:r>
      <w:r w:rsidR="00EF42BB">
        <w:rPr>
          <w:rFonts w:ascii="Verdana" w:hAnsi="Verdana"/>
          <w:sz w:val="20"/>
          <w:szCs w:val="20"/>
        </w:rPr>
        <w:t xml:space="preserve"> ezen</w:t>
      </w:r>
      <w:r w:rsidRPr="00E772D0">
        <w:rPr>
          <w:rFonts w:ascii="Verdana" w:hAnsi="Verdana"/>
          <w:sz w:val="20"/>
          <w:szCs w:val="20"/>
        </w:rPr>
        <w:t xml:space="preserve"> integritás jelentése - az 50/2013. (II.25.) Korm. rendelet 3. § (2) bekezdésében foglaltaknak megfelelően </w:t>
      </w:r>
      <w:r w:rsidR="00EF42BB">
        <w:rPr>
          <w:rFonts w:ascii="Verdana" w:hAnsi="Verdana"/>
          <w:sz w:val="20"/>
          <w:szCs w:val="20"/>
        </w:rPr>
        <w:t>- a 2018</w:t>
      </w:r>
      <w:r w:rsidRPr="00E772D0">
        <w:rPr>
          <w:rFonts w:ascii="Verdana" w:hAnsi="Verdana"/>
          <w:sz w:val="20"/>
          <w:szCs w:val="20"/>
        </w:rPr>
        <w:t>. évben tett intézk</w:t>
      </w:r>
      <w:r w:rsidR="00EF42BB">
        <w:rPr>
          <w:rFonts w:ascii="Verdana" w:hAnsi="Verdana"/>
          <w:sz w:val="20"/>
          <w:szCs w:val="20"/>
        </w:rPr>
        <w:t>edéseket és eredményeit</w:t>
      </w:r>
      <w:r w:rsidR="00C76DD6">
        <w:rPr>
          <w:rFonts w:ascii="Verdana" w:hAnsi="Verdana"/>
          <w:sz w:val="20"/>
          <w:szCs w:val="20"/>
        </w:rPr>
        <w:t>, megállapított hiányosságait</w:t>
      </w:r>
      <w:r w:rsidR="00EF42BB">
        <w:rPr>
          <w:rFonts w:ascii="Verdana" w:hAnsi="Verdana"/>
          <w:sz w:val="20"/>
          <w:szCs w:val="20"/>
        </w:rPr>
        <w:t xml:space="preserve"> foglalja össze</w:t>
      </w:r>
      <w:r w:rsidRPr="00E772D0">
        <w:rPr>
          <w:rFonts w:ascii="Verdana" w:hAnsi="Verdana"/>
          <w:sz w:val="20"/>
          <w:szCs w:val="20"/>
        </w:rPr>
        <w:t xml:space="preserve">. </w:t>
      </w:r>
      <w:r w:rsidR="00EF42BB">
        <w:rPr>
          <w:rFonts w:ascii="Verdana" w:hAnsi="Verdana"/>
          <w:sz w:val="20"/>
          <w:szCs w:val="20"/>
        </w:rPr>
        <w:t xml:space="preserve">A jelentést – annak </w:t>
      </w:r>
      <w:r w:rsidRPr="00E772D0">
        <w:rPr>
          <w:rFonts w:ascii="Verdana" w:hAnsi="Verdana"/>
          <w:sz w:val="20"/>
          <w:szCs w:val="20"/>
        </w:rPr>
        <w:t>jóváhagyását követően – a tárgyévet követő február 15-éig nyilvános integritásjelentésben küldi meg a közigazgatás-fejlesztésért felelős miniszter és a rendészetért felelős miniszter számára.</w:t>
      </w:r>
    </w:p>
    <w:p w:rsidR="008139F0" w:rsidRPr="00963B2C" w:rsidRDefault="008139F0" w:rsidP="00F8571C">
      <w:pPr>
        <w:spacing w:line="360" w:lineRule="auto"/>
        <w:ind w:left="567" w:right="283"/>
        <w:jc w:val="both"/>
        <w:rPr>
          <w:rFonts w:ascii="Verdana" w:hAnsi="Verdana"/>
          <w:sz w:val="20"/>
          <w:szCs w:val="20"/>
        </w:rPr>
      </w:pPr>
      <w:r w:rsidRPr="00E772D0">
        <w:rPr>
          <w:rFonts w:ascii="Verdana" w:hAnsi="Verdana"/>
          <w:sz w:val="20"/>
          <w:szCs w:val="20"/>
        </w:rPr>
        <w:t xml:space="preserve">Az OVF és a 12 területi vízügyi igazgatóság </w:t>
      </w:r>
      <w:r w:rsidRPr="00963B2C">
        <w:rPr>
          <w:rFonts w:ascii="Verdana" w:hAnsi="Verdana"/>
          <w:sz w:val="20"/>
          <w:szCs w:val="20"/>
        </w:rPr>
        <w:t>költségvetési szervként, tehát nem államigazgatási szervként látja el a hatáskörébe utalt feladatait</w:t>
      </w:r>
      <w:r w:rsidR="002160C5" w:rsidRPr="00963B2C">
        <w:rPr>
          <w:rFonts w:ascii="Verdana" w:hAnsi="Verdana"/>
          <w:sz w:val="20"/>
          <w:szCs w:val="20"/>
        </w:rPr>
        <w:t>.</w:t>
      </w:r>
    </w:p>
    <w:p w:rsidR="008139F0" w:rsidRPr="00E772D0" w:rsidRDefault="008139F0" w:rsidP="00F8571C">
      <w:pPr>
        <w:spacing w:line="360" w:lineRule="auto"/>
        <w:ind w:left="567" w:right="283"/>
        <w:jc w:val="both"/>
        <w:rPr>
          <w:rFonts w:ascii="Verdana" w:hAnsi="Verdana"/>
          <w:sz w:val="20"/>
          <w:szCs w:val="20"/>
        </w:rPr>
      </w:pPr>
      <w:r w:rsidRPr="00E772D0">
        <w:rPr>
          <w:rFonts w:ascii="Verdana" w:hAnsi="Verdana"/>
          <w:sz w:val="20"/>
          <w:szCs w:val="20"/>
        </w:rPr>
        <w:t>Az Országos Vízügyi Főigazgatóság – eleget téve a vonatkozó rendeletből eredő kötelezettségének –</w:t>
      </w:r>
      <w:r w:rsidR="00E763B4">
        <w:rPr>
          <w:rFonts w:ascii="Verdana" w:hAnsi="Verdana"/>
          <w:sz w:val="20"/>
          <w:szCs w:val="20"/>
        </w:rPr>
        <w:t xml:space="preserve"> ezen </w:t>
      </w:r>
      <w:r w:rsidR="00963B2C">
        <w:rPr>
          <w:rFonts w:ascii="Verdana" w:hAnsi="Verdana"/>
          <w:sz w:val="20"/>
          <w:szCs w:val="20"/>
        </w:rPr>
        <w:t xml:space="preserve">integritás jelentésben foglalta össze </w:t>
      </w:r>
      <w:r w:rsidRPr="00E772D0">
        <w:rPr>
          <w:rFonts w:ascii="Verdana" w:hAnsi="Verdana"/>
          <w:sz w:val="20"/>
          <w:szCs w:val="20"/>
        </w:rPr>
        <w:t>a</w:t>
      </w:r>
      <w:r w:rsidR="009A7A17">
        <w:rPr>
          <w:rFonts w:ascii="Verdana" w:hAnsi="Verdana"/>
          <w:sz w:val="20"/>
          <w:szCs w:val="20"/>
        </w:rPr>
        <w:t>z integránsan működtetett</w:t>
      </w:r>
      <w:r w:rsidRPr="00E772D0">
        <w:rPr>
          <w:rFonts w:ascii="Verdana" w:hAnsi="Verdana"/>
          <w:sz w:val="20"/>
          <w:szCs w:val="20"/>
        </w:rPr>
        <w:t xml:space="preserve"> </w:t>
      </w:r>
      <w:r w:rsidR="00E763B4">
        <w:rPr>
          <w:rFonts w:ascii="Verdana" w:hAnsi="Verdana"/>
          <w:sz w:val="20"/>
          <w:szCs w:val="20"/>
        </w:rPr>
        <w:t>szervezet</w:t>
      </w:r>
      <w:r w:rsidR="009A7A17">
        <w:rPr>
          <w:rFonts w:ascii="Verdana" w:hAnsi="Verdana"/>
          <w:sz w:val="20"/>
          <w:szCs w:val="20"/>
        </w:rPr>
        <w:t xml:space="preserve"> megvalósítása érdekében tett lépéseit</w:t>
      </w:r>
      <w:r w:rsidR="0082363D">
        <w:rPr>
          <w:rFonts w:ascii="Verdana" w:hAnsi="Verdana"/>
          <w:sz w:val="20"/>
          <w:szCs w:val="20"/>
        </w:rPr>
        <w:t xml:space="preserve"> </w:t>
      </w:r>
      <w:r w:rsidRPr="00E772D0">
        <w:rPr>
          <w:rFonts w:ascii="Verdana" w:hAnsi="Verdana"/>
          <w:sz w:val="20"/>
          <w:szCs w:val="20"/>
        </w:rPr>
        <w:t>az alábbiak szerint:</w:t>
      </w:r>
    </w:p>
    <w:p w:rsidR="002C21FF" w:rsidRPr="002C21FF" w:rsidRDefault="008139F0" w:rsidP="00F8571C">
      <w:pPr>
        <w:pStyle w:val="Listaszerbekezds"/>
        <w:numPr>
          <w:ilvl w:val="0"/>
          <w:numId w:val="2"/>
        </w:numPr>
        <w:spacing w:line="360" w:lineRule="auto"/>
        <w:ind w:left="567" w:right="283"/>
        <w:jc w:val="both"/>
        <w:rPr>
          <w:rFonts w:ascii="Verdana" w:hAnsi="Verdana"/>
          <w:sz w:val="20"/>
          <w:szCs w:val="20"/>
        </w:rPr>
      </w:pPr>
      <w:r w:rsidRPr="00E772D0">
        <w:rPr>
          <w:rFonts w:ascii="Verdana" w:hAnsi="Verdana"/>
          <w:sz w:val="20"/>
          <w:szCs w:val="20"/>
        </w:rPr>
        <w:t>A vonatkozó rendelet értelmében a Főigazgatóság lépéseket tett annak érdekében, hogy kiépítésre kerüljön az OVF integritásirányítási rendszere</w:t>
      </w:r>
      <w:r w:rsidR="002C21FF">
        <w:rPr>
          <w:rFonts w:ascii="Verdana" w:hAnsi="Verdana"/>
          <w:sz w:val="20"/>
          <w:szCs w:val="20"/>
        </w:rPr>
        <w:t>.</w:t>
      </w:r>
    </w:p>
    <w:p w:rsidR="00E763B4" w:rsidRPr="002C21FF" w:rsidRDefault="00FA608A" w:rsidP="00F8571C">
      <w:pPr>
        <w:pStyle w:val="Listaszerbekezds"/>
        <w:numPr>
          <w:ilvl w:val="0"/>
          <w:numId w:val="2"/>
        </w:numPr>
        <w:spacing w:line="360" w:lineRule="auto"/>
        <w:ind w:left="567" w:right="283"/>
        <w:jc w:val="both"/>
        <w:rPr>
          <w:rFonts w:ascii="Verdana" w:hAnsi="Verdana"/>
          <w:sz w:val="20"/>
          <w:szCs w:val="20"/>
        </w:rPr>
      </w:pPr>
      <w:r>
        <w:rPr>
          <w:rFonts w:ascii="Verdana" w:hAnsi="Verdana"/>
          <w:sz w:val="20"/>
          <w:szCs w:val="20"/>
        </w:rPr>
        <w:t>Az OVF valamennyi munkatársa, sőt számos területi vízügyi igazgatóságon dolgozó közalkalmazott r</w:t>
      </w:r>
      <w:r w:rsidR="00F4059D">
        <w:rPr>
          <w:rFonts w:ascii="Verdana" w:hAnsi="Verdana"/>
          <w:sz w:val="20"/>
          <w:szCs w:val="20"/>
        </w:rPr>
        <w:t>észt vett</w:t>
      </w:r>
      <w:r w:rsidR="002C21FF">
        <w:rPr>
          <w:rFonts w:ascii="Verdana" w:hAnsi="Verdana"/>
          <w:sz w:val="20"/>
          <w:szCs w:val="20"/>
        </w:rPr>
        <w:t xml:space="preserve"> </w:t>
      </w:r>
      <w:r w:rsidR="00E763B4" w:rsidRPr="002C21FF">
        <w:rPr>
          <w:rFonts w:ascii="Verdana" w:hAnsi="Verdana"/>
          <w:sz w:val="20"/>
          <w:szCs w:val="20"/>
        </w:rPr>
        <w:t>az Egyesült Nemzetek Szervezete Bűnmegelőzési és Ká</w:t>
      </w:r>
      <w:r w:rsidR="002C21FF">
        <w:rPr>
          <w:rFonts w:ascii="Verdana" w:hAnsi="Verdana"/>
          <w:sz w:val="20"/>
          <w:szCs w:val="20"/>
        </w:rPr>
        <w:t xml:space="preserve">bítószer-ellenőrzési Hivatala </w:t>
      </w:r>
      <w:r w:rsidR="00E763B4" w:rsidRPr="002C21FF">
        <w:rPr>
          <w:rFonts w:ascii="Verdana" w:hAnsi="Verdana"/>
          <w:sz w:val="20"/>
          <w:szCs w:val="20"/>
        </w:rPr>
        <w:t>(a továbbiakban: UNODC)</w:t>
      </w:r>
      <w:r w:rsidR="002C21FF">
        <w:rPr>
          <w:rFonts w:ascii="Verdana" w:hAnsi="Verdana"/>
          <w:sz w:val="20"/>
          <w:szCs w:val="20"/>
        </w:rPr>
        <w:t xml:space="preserve"> által kiadott</w:t>
      </w:r>
      <w:r w:rsidR="00E763B4" w:rsidRPr="002C21FF">
        <w:rPr>
          <w:rFonts w:ascii="Verdana" w:hAnsi="Verdana"/>
          <w:sz w:val="20"/>
          <w:szCs w:val="20"/>
        </w:rPr>
        <w:t xml:space="preserve"> korrupcióellenes e-tananyagának (</w:t>
      </w:r>
      <w:hyperlink r:id="rId9" w:history="1">
        <w:r w:rsidR="00E763B4" w:rsidRPr="002C21FF">
          <w:rPr>
            <w:rFonts w:ascii="Verdana" w:hAnsi="Verdana"/>
            <w:sz w:val="20"/>
            <w:szCs w:val="20"/>
          </w:rPr>
          <w:t>https://thefightagainstcorruption.org/</w:t>
        </w:r>
      </w:hyperlink>
      <w:r w:rsidR="00E763B4" w:rsidRPr="002C21FF">
        <w:rPr>
          <w:rFonts w:ascii="Verdana" w:hAnsi="Verdana"/>
          <w:sz w:val="20"/>
          <w:szCs w:val="20"/>
        </w:rPr>
        <w:t>) magyar változatának tesztelésében.</w:t>
      </w:r>
    </w:p>
    <w:p w:rsidR="008139F0" w:rsidRPr="00E763B4" w:rsidRDefault="00E763B4" w:rsidP="00F8571C">
      <w:pPr>
        <w:pStyle w:val="Listaszerbekezds"/>
        <w:spacing w:line="360" w:lineRule="auto"/>
        <w:ind w:left="567" w:right="283"/>
        <w:jc w:val="both"/>
        <w:rPr>
          <w:rFonts w:ascii="Verdana" w:hAnsi="Verdana"/>
          <w:sz w:val="20"/>
          <w:szCs w:val="20"/>
        </w:rPr>
      </w:pPr>
      <w:r w:rsidRPr="00E763B4">
        <w:rPr>
          <w:rFonts w:ascii="Verdana" w:hAnsi="Verdana"/>
          <w:sz w:val="20"/>
          <w:szCs w:val="20"/>
        </w:rPr>
        <w:lastRenderedPageBreak/>
        <w:t>A tananyag a korrupció megelőzése és az integritás erősítése szempontjából legfontosabb területeket (pl. ajándékozás, vendéglátás, kenőpénz, rendezvények, lobbizás, bennfentes információk) veszi sorra és meggyőződésünk, hogy az Országos Vízügyi Főigazgatóság munkatársai számára is hasznos gya</w:t>
      </w:r>
      <w:r w:rsidR="0082363D">
        <w:rPr>
          <w:rFonts w:ascii="Verdana" w:hAnsi="Verdana"/>
          <w:sz w:val="20"/>
          <w:szCs w:val="20"/>
        </w:rPr>
        <w:t>korlati információkkal szolgál</w:t>
      </w:r>
      <w:r w:rsidRPr="00E763B4">
        <w:rPr>
          <w:rFonts w:ascii="Verdana" w:hAnsi="Verdana"/>
          <w:sz w:val="20"/>
          <w:szCs w:val="20"/>
        </w:rPr>
        <w:t>t szakmai ismereteik fejlesztésére.</w:t>
      </w:r>
    </w:p>
    <w:p w:rsidR="008139F0" w:rsidRPr="00E772D0" w:rsidRDefault="0082363D" w:rsidP="00F8571C">
      <w:pPr>
        <w:pStyle w:val="Listaszerbekezds"/>
        <w:numPr>
          <w:ilvl w:val="0"/>
          <w:numId w:val="2"/>
        </w:numPr>
        <w:spacing w:line="360" w:lineRule="auto"/>
        <w:ind w:left="567" w:right="283"/>
        <w:jc w:val="both"/>
        <w:rPr>
          <w:rFonts w:ascii="Verdana" w:hAnsi="Verdana"/>
          <w:sz w:val="20"/>
          <w:szCs w:val="20"/>
        </w:rPr>
      </w:pPr>
      <w:r>
        <w:rPr>
          <w:rFonts w:ascii="Verdana" w:hAnsi="Verdana"/>
          <w:sz w:val="20"/>
          <w:szCs w:val="20"/>
        </w:rPr>
        <w:t xml:space="preserve">Az </w:t>
      </w:r>
      <w:hyperlink r:id="rId10" w:history="1">
        <w:r w:rsidR="008139F0" w:rsidRPr="00E772D0">
          <w:rPr>
            <w:rStyle w:val="Hiperhivatkozs"/>
            <w:rFonts w:ascii="Verdana" w:hAnsi="Verdana"/>
            <w:sz w:val="20"/>
            <w:szCs w:val="20"/>
          </w:rPr>
          <w:t>integritasvedelem@ovf.hu</w:t>
        </w:r>
      </w:hyperlink>
      <w:r w:rsidR="008139F0" w:rsidRPr="00E772D0">
        <w:rPr>
          <w:rFonts w:ascii="Verdana" w:hAnsi="Verdana"/>
          <w:sz w:val="20"/>
          <w:szCs w:val="20"/>
        </w:rPr>
        <w:t xml:space="preserve"> e-mail cím</w:t>
      </w:r>
      <w:r>
        <w:rPr>
          <w:rFonts w:ascii="Verdana" w:hAnsi="Verdana"/>
          <w:sz w:val="20"/>
          <w:szCs w:val="20"/>
        </w:rPr>
        <w:t>en</w:t>
      </w:r>
      <w:r w:rsidR="008139F0" w:rsidRPr="00E772D0">
        <w:rPr>
          <w:rFonts w:ascii="Verdana" w:hAnsi="Verdana"/>
          <w:sz w:val="20"/>
          <w:szCs w:val="20"/>
        </w:rPr>
        <w:t xml:space="preserve"> bárki bejelentést tehet, ha az integritás tárgykörébe tartozó problémát észlel.</w:t>
      </w:r>
    </w:p>
    <w:p w:rsidR="008139F0" w:rsidRDefault="008139F0" w:rsidP="00F8571C">
      <w:pPr>
        <w:pStyle w:val="Listaszerbekezds"/>
        <w:numPr>
          <w:ilvl w:val="0"/>
          <w:numId w:val="2"/>
        </w:numPr>
        <w:spacing w:line="360" w:lineRule="auto"/>
        <w:ind w:left="567" w:right="283"/>
        <w:jc w:val="both"/>
        <w:rPr>
          <w:rFonts w:ascii="Verdana" w:hAnsi="Verdana"/>
          <w:sz w:val="20"/>
          <w:szCs w:val="20"/>
        </w:rPr>
      </w:pPr>
      <w:r w:rsidRPr="00E772D0">
        <w:rPr>
          <w:rFonts w:ascii="Verdana" w:hAnsi="Verdana"/>
          <w:sz w:val="20"/>
          <w:szCs w:val="20"/>
        </w:rPr>
        <w:t xml:space="preserve">Az integritás tanácsadó </w:t>
      </w:r>
      <w:r w:rsidR="0082363D">
        <w:rPr>
          <w:rFonts w:ascii="Verdana" w:hAnsi="Verdana"/>
          <w:sz w:val="20"/>
          <w:szCs w:val="20"/>
        </w:rPr>
        <w:t xml:space="preserve">osztott munkakörben, </w:t>
      </w:r>
      <w:r w:rsidRPr="00E772D0">
        <w:rPr>
          <w:rFonts w:ascii="Verdana" w:hAnsi="Verdana"/>
          <w:sz w:val="20"/>
          <w:szCs w:val="20"/>
        </w:rPr>
        <w:t>kizárólag főigazgatói meghatalmazás alapján látja el az OVF működésével összefüggő visszaélésekre, szabálytalanságokra, valamint integritási és korrupciós kockázatokra vonatkozó bejelentések kivizsgálásával kapcsolatos feladatokat.</w:t>
      </w:r>
    </w:p>
    <w:p w:rsidR="0082363D" w:rsidRDefault="0082363D" w:rsidP="00F8571C">
      <w:pPr>
        <w:pStyle w:val="Listaszerbekezds"/>
        <w:numPr>
          <w:ilvl w:val="0"/>
          <w:numId w:val="2"/>
        </w:numPr>
        <w:spacing w:line="360" w:lineRule="auto"/>
        <w:ind w:left="567" w:right="283"/>
        <w:jc w:val="both"/>
        <w:rPr>
          <w:rFonts w:ascii="Verdana" w:hAnsi="Verdana"/>
          <w:sz w:val="20"/>
          <w:szCs w:val="20"/>
        </w:rPr>
      </w:pPr>
      <w:r w:rsidRPr="00B233FB">
        <w:rPr>
          <w:rFonts w:ascii="Verdana" w:hAnsi="Verdana"/>
          <w:sz w:val="20"/>
          <w:szCs w:val="20"/>
        </w:rPr>
        <w:t xml:space="preserve">Az integritásirányítási kérdésekben releváns külső szereplőkkel (Nemzeti Védelmi Szolgálat, Nemzeti Közszolgálati Egyetem, Állami Számvevőszék, civil szervezetek) való kapcsolat </w:t>
      </w:r>
      <w:r w:rsidR="00F4059D" w:rsidRPr="00B233FB">
        <w:rPr>
          <w:rFonts w:ascii="Verdana" w:hAnsi="Verdana"/>
          <w:sz w:val="20"/>
          <w:szCs w:val="20"/>
        </w:rPr>
        <w:t xml:space="preserve">erősítése érdekében </w:t>
      </w:r>
      <w:proofErr w:type="spellStart"/>
      <w:r w:rsidR="00F4059D" w:rsidRPr="00B233FB">
        <w:rPr>
          <w:rFonts w:ascii="Verdana" w:hAnsi="Verdana"/>
          <w:sz w:val="20"/>
          <w:szCs w:val="20"/>
        </w:rPr>
        <w:t>egyúttműködik</w:t>
      </w:r>
      <w:proofErr w:type="spellEnd"/>
      <w:r w:rsidR="00F4059D" w:rsidRPr="00B233FB">
        <w:rPr>
          <w:rFonts w:ascii="Verdana" w:hAnsi="Verdana"/>
          <w:sz w:val="20"/>
          <w:szCs w:val="20"/>
        </w:rPr>
        <w:t xml:space="preserve"> a </w:t>
      </w:r>
      <w:proofErr w:type="spellStart"/>
      <w:r w:rsidR="00F4059D" w:rsidRPr="00B233FB">
        <w:rPr>
          <w:rFonts w:ascii="Verdana" w:hAnsi="Verdana"/>
          <w:sz w:val="20"/>
          <w:szCs w:val="20"/>
        </w:rPr>
        <w:t>Transparency</w:t>
      </w:r>
      <w:proofErr w:type="spellEnd"/>
      <w:r w:rsidR="00F4059D" w:rsidRPr="00B233FB">
        <w:rPr>
          <w:rFonts w:ascii="Verdana" w:hAnsi="Verdana"/>
          <w:sz w:val="20"/>
          <w:szCs w:val="20"/>
        </w:rPr>
        <w:t xml:space="preserve"> International </w:t>
      </w:r>
      <w:r w:rsidR="00DF7A78" w:rsidRPr="00B233FB">
        <w:rPr>
          <w:rFonts w:ascii="Verdana" w:hAnsi="Verdana"/>
          <w:sz w:val="20"/>
          <w:szCs w:val="20"/>
        </w:rPr>
        <w:t xml:space="preserve">(továbbiakban: TI) Magyarország Alapítvánnyal. </w:t>
      </w:r>
      <w:r w:rsidR="00DF7A78" w:rsidRPr="00B233FB">
        <w:rPr>
          <w:rFonts w:ascii="Verdana" w:hAnsi="Verdana" w:cs="Arial"/>
          <w:sz w:val="20"/>
          <w:szCs w:val="20"/>
          <w:shd w:val="clear" w:color="auto" w:fill="FAFAFA"/>
        </w:rPr>
        <w:t>Annak okán, hogy az</w:t>
      </w:r>
      <w:r w:rsidR="00F4059D" w:rsidRPr="00B233FB">
        <w:rPr>
          <w:rFonts w:ascii="Verdana" w:hAnsi="Verdana" w:cs="Arial"/>
          <w:sz w:val="20"/>
          <w:szCs w:val="20"/>
          <w:shd w:val="clear" w:color="auto" w:fill="FAFAFA"/>
        </w:rPr>
        <w:t xml:space="preserve"> „Integritási Megállapodások – Civil ellenőrzési mechanizmusok az uniós alapok védelméért” elnevezésű pilot projekt keretében 2015 októberében az Európai Bizottság egyrészt kiválasztotta az M6 autópálya Bóly-Ivándárda, országhatár közötti szakasz megvalósítását célzó beruházást, valamint a „VTT Felső-Tisza árvízvédelmi rendszerének kiépítése, </w:t>
      </w:r>
      <w:proofErr w:type="spellStart"/>
      <w:r w:rsidR="00F4059D" w:rsidRPr="00B233FB">
        <w:rPr>
          <w:rFonts w:ascii="Verdana" w:hAnsi="Verdana" w:cs="Arial"/>
          <w:sz w:val="20"/>
          <w:szCs w:val="20"/>
          <w:shd w:val="clear" w:color="auto" w:fill="FAFAFA"/>
        </w:rPr>
        <w:t>Tisza-Túr</w:t>
      </w:r>
      <w:proofErr w:type="spellEnd"/>
      <w:r w:rsidR="00F4059D" w:rsidRPr="00B233FB">
        <w:rPr>
          <w:rFonts w:ascii="Verdana" w:hAnsi="Verdana" w:cs="Arial"/>
          <w:sz w:val="20"/>
          <w:szCs w:val="20"/>
          <w:shd w:val="clear" w:color="auto" w:fill="FAFAFA"/>
        </w:rPr>
        <w:t xml:space="preserve"> tározó” tárgyú beruházást a pilot projektben való részvételre, másrés</w:t>
      </w:r>
      <w:r w:rsidR="00DF7A78" w:rsidRPr="00B233FB">
        <w:rPr>
          <w:rFonts w:ascii="Verdana" w:hAnsi="Verdana" w:cs="Arial"/>
          <w:sz w:val="20"/>
          <w:szCs w:val="20"/>
          <w:shd w:val="clear" w:color="auto" w:fill="FAFAFA"/>
        </w:rPr>
        <w:t>zt a TI</w:t>
      </w:r>
      <w:r w:rsidR="00F4059D" w:rsidRPr="00B233FB">
        <w:rPr>
          <w:rFonts w:ascii="Verdana" w:hAnsi="Verdana" w:cs="Arial"/>
          <w:sz w:val="20"/>
          <w:szCs w:val="20"/>
          <w:shd w:val="clear" w:color="auto" w:fill="FAFAFA"/>
        </w:rPr>
        <w:t xml:space="preserve"> Magyarország Alapítványt választotta ki a független monitor szerepének betöltésére.</w:t>
      </w:r>
      <w:r w:rsidR="00B233FB" w:rsidRPr="00B233FB">
        <w:rPr>
          <w:rFonts w:ascii="Verdana" w:hAnsi="Verdana" w:cs="Arial"/>
          <w:sz w:val="20"/>
          <w:szCs w:val="20"/>
          <w:shd w:val="clear" w:color="auto" w:fill="FAFAFA"/>
        </w:rPr>
        <w:t xml:space="preserve"> A </w:t>
      </w:r>
      <w:proofErr w:type="spellStart"/>
      <w:r w:rsidR="00B233FB" w:rsidRPr="00B233FB">
        <w:rPr>
          <w:rFonts w:ascii="Verdana" w:hAnsi="Verdana" w:cs="Arial"/>
          <w:sz w:val="20"/>
          <w:szCs w:val="20"/>
          <w:shd w:val="clear" w:color="auto" w:fill="FAFAFA"/>
        </w:rPr>
        <w:t>monitoringozás</w:t>
      </w:r>
      <w:proofErr w:type="spellEnd"/>
      <w:r w:rsidR="00B233FB" w:rsidRPr="00B233FB">
        <w:rPr>
          <w:rFonts w:ascii="Verdana" w:hAnsi="Verdana" w:cs="Arial"/>
          <w:sz w:val="20"/>
          <w:szCs w:val="20"/>
          <w:shd w:val="clear" w:color="auto" w:fill="FAFAFA"/>
        </w:rPr>
        <w:t xml:space="preserve"> főként a „</w:t>
      </w:r>
      <w:r w:rsidR="00B233FB" w:rsidRPr="00B233FB">
        <w:rPr>
          <w:rFonts w:ascii="Verdana" w:hAnsi="Verdana"/>
          <w:sz w:val="20"/>
          <w:szCs w:val="20"/>
        </w:rPr>
        <w:t xml:space="preserve">Vállalkozási szerződés keretében a „VTT Felső-Tisza árvízvédelmi rendszerének kiépítése, </w:t>
      </w:r>
      <w:proofErr w:type="spellStart"/>
      <w:r w:rsidR="00B233FB" w:rsidRPr="00B233FB">
        <w:rPr>
          <w:rFonts w:ascii="Verdana" w:hAnsi="Verdana"/>
          <w:sz w:val="20"/>
          <w:szCs w:val="20"/>
        </w:rPr>
        <w:t>Tisza-Túr</w:t>
      </w:r>
      <w:proofErr w:type="spellEnd"/>
      <w:r w:rsidR="00B233FB" w:rsidRPr="00B233FB">
        <w:rPr>
          <w:rFonts w:ascii="Verdana" w:hAnsi="Verdana"/>
          <w:sz w:val="20"/>
          <w:szCs w:val="20"/>
        </w:rPr>
        <w:t xml:space="preserve"> </w:t>
      </w:r>
      <w:proofErr w:type="gramStart"/>
      <w:r w:rsidR="00B233FB" w:rsidRPr="00B233FB">
        <w:rPr>
          <w:rFonts w:ascii="Verdana" w:hAnsi="Verdana"/>
          <w:sz w:val="20"/>
          <w:szCs w:val="20"/>
        </w:rPr>
        <w:t>tározó„ című</w:t>
      </w:r>
      <w:proofErr w:type="gramEnd"/>
      <w:r w:rsidR="00B233FB" w:rsidRPr="00B233FB">
        <w:rPr>
          <w:rFonts w:ascii="Verdana" w:hAnsi="Verdana"/>
          <w:sz w:val="20"/>
          <w:szCs w:val="20"/>
        </w:rPr>
        <w:t xml:space="preserve">, KEHOP-1.4.0-15-2016-00011 azonosító számú projekt kiviteli terveinek elkészítése, valamint kivitelezési feladatainak elvégzése a </w:t>
      </w:r>
      <w:proofErr w:type="spellStart"/>
      <w:r w:rsidR="00B233FB" w:rsidRPr="00B233FB">
        <w:rPr>
          <w:rFonts w:ascii="Verdana" w:hAnsi="Verdana"/>
          <w:sz w:val="20"/>
          <w:szCs w:val="20"/>
        </w:rPr>
        <w:t>fidic</w:t>
      </w:r>
      <w:proofErr w:type="spellEnd"/>
      <w:r w:rsidR="00B233FB" w:rsidRPr="00B233FB">
        <w:rPr>
          <w:rFonts w:ascii="Verdana" w:hAnsi="Verdana"/>
          <w:sz w:val="20"/>
          <w:szCs w:val="20"/>
        </w:rPr>
        <w:t xml:space="preserve"> sárga könyv szerződéses feltételei szerint” tárgyú közbeszerzési eljáráshoz kötődik, melyről összességében elmondható, hogy az együttműködés jónak tekinthető valamennyi fél vonatkozásában.</w:t>
      </w:r>
    </w:p>
    <w:p w:rsidR="00FA608A" w:rsidRPr="00FA608A" w:rsidRDefault="00FA608A" w:rsidP="00F8571C">
      <w:pPr>
        <w:pStyle w:val="Listaszerbekezds"/>
        <w:spacing w:line="360" w:lineRule="auto"/>
        <w:ind w:left="567" w:right="283"/>
        <w:jc w:val="both"/>
        <w:rPr>
          <w:rFonts w:ascii="Verdana" w:hAnsi="Verdana"/>
          <w:sz w:val="20"/>
          <w:szCs w:val="20"/>
        </w:rPr>
      </w:pPr>
    </w:p>
    <w:p w:rsidR="00FA608A" w:rsidRDefault="009A7A17" w:rsidP="00F8571C">
      <w:pPr>
        <w:spacing w:line="360" w:lineRule="auto"/>
        <w:ind w:left="567" w:right="283" w:firstLine="708"/>
        <w:jc w:val="center"/>
        <w:rPr>
          <w:rFonts w:ascii="Verdana" w:hAnsi="Verdana"/>
          <w:b/>
          <w:sz w:val="20"/>
          <w:szCs w:val="20"/>
        </w:rPr>
      </w:pPr>
      <w:r w:rsidRPr="009A7A17">
        <w:rPr>
          <w:rFonts w:ascii="Verdana" w:hAnsi="Verdana"/>
          <w:b/>
          <w:sz w:val="20"/>
          <w:szCs w:val="20"/>
        </w:rPr>
        <w:t>2019. évre megfogalmazandó célok, és a célok elérésé</w:t>
      </w:r>
      <w:r>
        <w:rPr>
          <w:rFonts w:ascii="Verdana" w:hAnsi="Verdana"/>
          <w:b/>
          <w:sz w:val="20"/>
          <w:szCs w:val="20"/>
        </w:rPr>
        <w:t>t segítő feladatok meghatározása:</w:t>
      </w:r>
    </w:p>
    <w:p w:rsidR="00FA608A" w:rsidRPr="00F51F3F" w:rsidRDefault="00FA608A" w:rsidP="00F8571C">
      <w:pPr>
        <w:spacing w:line="360" w:lineRule="auto"/>
        <w:ind w:left="567" w:right="283"/>
        <w:jc w:val="both"/>
        <w:rPr>
          <w:rFonts w:ascii="Verdana" w:hAnsi="Verdana"/>
          <w:sz w:val="20"/>
          <w:szCs w:val="20"/>
          <w:u w:val="single"/>
        </w:rPr>
      </w:pPr>
      <w:r w:rsidRPr="00F51F3F">
        <w:rPr>
          <w:rFonts w:ascii="Verdana" w:hAnsi="Verdana"/>
          <w:sz w:val="20"/>
          <w:szCs w:val="20"/>
          <w:u w:val="single"/>
        </w:rPr>
        <w:t>1) Integritás tanácsadó szerepe</w:t>
      </w:r>
    </w:p>
    <w:p w:rsidR="00FA608A" w:rsidRPr="00861361" w:rsidRDefault="00FA608A" w:rsidP="00F8571C">
      <w:pPr>
        <w:spacing w:line="360" w:lineRule="auto"/>
        <w:ind w:left="567" w:right="283"/>
        <w:jc w:val="both"/>
        <w:rPr>
          <w:rFonts w:ascii="Verdana" w:hAnsi="Verdana"/>
          <w:sz w:val="20"/>
          <w:szCs w:val="20"/>
        </w:rPr>
      </w:pPr>
      <w:r w:rsidRPr="00E772D0">
        <w:rPr>
          <w:rFonts w:ascii="Verdana" w:hAnsi="Verdana"/>
          <w:sz w:val="20"/>
          <w:szCs w:val="20"/>
        </w:rPr>
        <w:t>Az integritás tanácsadó</w:t>
      </w:r>
      <w:r w:rsidR="00861361">
        <w:rPr>
          <w:rFonts w:ascii="Verdana" w:hAnsi="Verdana"/>
          <w:sz w:val="20"/>
          <w:szCs w:val="20"/>
        </w:rPr>
        <w:t xml:space="preserve"> osztott munkakörben,</w:t>
      </w:r>
      <w:r w:rsidRPr="00E772D0">
        <w:rPr>
          <w:rFonts w:ascii="Verdana" w:hAnsi="Verdana"/>
          <w:sz w:val="20"/>
          <w:szCs w:val="20"/>
        </w:rPr>
        <w:t xml:space="preserve"> kizárólag főigazgatói meghatalmazás alapján látja el az OVF működésével összefüggő visszaélésekre, szabálytalanságokra, valamint </w:t>
      </w:r>
      <w:r w:rsidRPr="00E772D0">
        <w:rPr>
          <w:rFonts w:ascii="Verdana" w:hAnsi="Verdana"/>
          <w:sz w:val="20"/>
          <w:szCs w:val="20"/>
        </w:rPr>
        <w:lastRenderedPageBreak/>
        <w:t>integritási és korrupciós kockázatokra vonatkozó bejelentések kivizsgá</w:t>
      </w:r>
      <w:r w:rsidR="00861361">
        <w:rPr>
          <w:rFonts w:ascii="Verdana" w:hAnsi="Verdana"/>
          <w:sz w:val="20"/>
          <w:szCs w:val="20"/>
        </w:rPr>
        <w:t xml:space="preserve">lásával kapcsolatos </w:t>
      </w:r>
      <w:proofErr w:type="spellStart"/>
      <w:r w:rsidR="00861361">
        <w:rPr>
          <w:rFonts w:ascii="Verdana" w:hAnsi="Verdana"/>
          <w:sz w:val="20"/>
          <w:szCs w:val="20"/>
        </w:rPr>
        <w:t>feladatoka</w:t>
      </w:r>
      <w:proofErr w:type="spellEnd"/>
    </w:p>
    <w:p w:rsidR="008139F0" w:rsidRPr="00F51F3F" w:rsidRDefault="00FA608A" w:rsidP="00F8571C">
      <w:pPr>
        <w:spacing w:line="360" w:lineRule="auto"/>
        <w:ind w:left="567" w:right="283"/>
        <w:jc w:val="both"/>
        <w:rPr>
          <w:rFonts w:ascii="Verdana" w:hAnsi="Verdana"/>
          <w:sz w:val="20"/>
          <w:szCs w:val="20"/>
          <w:u w:val="single"/>
        </w:rPr>
      </w:pPr>
      <w:r w:rsidRPr="00F51F3F">
        <w:rPr>
          <w:rFonts w:ascii="Verdana" w:hAnsi="Verdana"/>
          <w:sz w:val="20"/>
          <w:szCs w:val="20"/>
          <w:u w:val="single"/>
        </w:rPr>
        <w:t>2</w:t>
      </w:r>
      <w:r w:rsidR="008139F0" w:rsidRPr="00F51F3F">
        <w:rPr>
          <w:rFonts w:ascii="Verdana" w:hAnsi="Verdana"/>
          <w:sz w:val="20"/>
          <w:szCs w:val="20"/>
          <w:u w:val="single"/>
        </w:rPr>
        <w:t>) Integritásfejlesztési ciklus teljesítése</w:t>
      </w:r>
    </w:p>
    <w:p w:rsidR="008139F0" w:rsidRPr="00E772D0" w:rsidRDefault="008139F0" w:rsidP="00F8571C">
      <w:pPr>
        <w:spacing w:line="360" w:lineRule="auto"/>
        <w:ind w:left="567" w:right="283"/>
        <w:jc w:val="both"/>
        <w:rPr>
          <w:rFonts w:ascii="Verdana" w:hAnsi="Verdana"/>
          <w:sz w:val="20"/>
          <w:szCs w:val="20"/>
        </w:rPr>
      </w:pPr>
      <w:r w:rsidRPr="00E772D0">
        <w:rPr>
          <w:rFonts w:ascii="Verdana" w:hAnsi="Verdana"/>
          <w:sz w:val="20"/>
          <w:szCs w:val="20"/>
        </w:rPr>
        <w:t>A prioritással bíró feladatok közé sorolandó az integritásirányítási rendszerre vonatkozó belső szabályozók kidolgozása, különös tekintettel az integrált kockázatkezelési folyamat eredményeként létrejövő kockázatkezelési terv</w:t>
      </w:r>
      <w:r w:rsidR="00861361">
        <w:rPr>
          <w:rFonts w:ascii="Verdana" w:hAnsi="Verdana"/>
          <w:sz w:val="20"/>
          <w:szCs w:val="20"/>
        </w:rPr>
        <w:t>- valamint</w:t>
      </w:r>
      <w:r w:rsidR="00FA608A">
        <w:rPr>
          <w:rFonts w:ascii="Verdana" w:hAnsi="Verdana"/>
          <w:sz w:val="20"/>
          <w:szCs w:val="20"/>
        </w:rPr>
        <w:t xml:space="preserve"> ahhoz tart</w:t>
      </w:r>
      <w:r w:rsidR="00861361">
        <w:rPr>
          <w:rFonts w:ascii="Verdana" w:hAnsi="Verdana"/>
          <w:sz w:val="20"/>
          <w:szCs w:val="20"/>
        </w:rPr>
        <w:t>ozó kockázatkezelési szabályzatra vonatkozóan.</w:t>
      </w:r>
      <w:r w:rsidR="00FA608A">
        <w:rPr>
          <w:rFonts w:ascii="Verdana" w:hAnsi="Verdana"/>
          <w:sz w:val="20"/>
          <w:szCs w:val="20"/>
        </w:rPr>
        <w:t xml:space="preserve"> A kockázatkezelési terv</w:t>
      </w:r>
      <w:r w:rsidRPr="00E772D0">
        <w:rPr>
          <w:rFonts w:ascii="Verdana" w:hAnsi="Verdana"/>
          <w:sz w:val="20"/>
          <w:szCs w:val="20"/>
        </w:rPr>
        <w:t xml:space="preserve"> a szervezet céljaival kapcsolatos valamennyi olyan kockázat kezelését magában foglalja, amelyek kezelése a szervezet kockázati tűréshatárára tekintettel indokolt.</w:t>
      </w:r>
    </w:p>
    <w:p w:rsidR="008139F0" w:rsidRPr="00F51F3F" w:rsidRDefault="008139F0" w:rsidP="00F8571C">
      <w:pPr>
        <w:spacing w:line="360" w:lineRule="auto"/>
        <w:ind w:left="567" w:right="283"/>
        <w:jc w:val="both"/>
        <w:rPr>
          <w:rFonts w:ascii="Verdana" w:hAnsi="Verdana"/>
          <w:sz w:val="20"/>
          <w:szCs w:val="20"/>
          <w:u w:val="single"/>
        </w:rPr>
      </w:pPr>
      <w:r w:rsidRPr="00F51F3F">
        <w:rPr>
          <w:rFonts w:ascii="Verdana" w:hAnsi="Verdana"/>
          <w:sz w:val="20"/>
          <w:szCs w:val="20"/>
          <w:u w:val="single"/>
        </w:rPr>
        <w:t>3) Az integritás tanácsadó részvétele a szervezeti működésben</w:t>
      </w:r>
    </w:p>
    <w:p w:rsidR="008139F0" w:rsidRPr="00E772D0" w:rsidRDefault="008139F0" w:rsidP="00F8571C">
      <w:pPr>
        <w:spacing w:line="360" w:lineRule="auto"/>
        <w:ind w:left="567" w:right="283"/>
        <w:jc w:val="both"/>
        <w:rPr>
          <w:rFonts w:ascii="Verdana" w:hAnsi="Verdana"/>
          <w:sz w:val="20"/>
          <w:szCs w:val="20"/>
        </w:rPr>
      </w:pPr>
      <w:r w:rsidRPr="00E772D0">
        <w:rPr>
          <w:rFonts w:ascii="Verdana" w:hAnsi="Verdana"/>
          <w:sz w:val="20"/>
          <w:szCs w:val="20"/>
        </w:rPr>
        <w:t xml:space="preserve">A hivatali szervezet vezetője által az integritási és korrupciós kockázatok kezelésében való támogatására és az integritásirányítási rendszer és a belső kontrollrendszer egyes elemei működtetésének koordinálására kijelölt, a költségvetési szervnél érték alapon foglalkoztatott személy. Az integritás tanácsadó legalább háromhavonta rendszeres négyszemközti beszélgetést fog tartani a Főigazgatóval, melyben az aktuális helyzetet fogják értékelni, valamint lehetőség nyílik a Szervezet vezetője felé az integritással összefüggő feladatok végrehajtásával kapcsolatos tanácsadásra, ismertetésére. </w:t>
      </w:r>
    </w:p>
    <w:p w:rsidR="008139F0" w:rsidRPr="00F51F3F" w:rsidRDefault="00F51F3F" w:rsidP="00F8571C">
      <w:pPr>
        <w:spacing w:line="360" w:lineRule="auto"/>
        <w:ind w:left="567" w:right="283"/>
        <w:jc w:val="both"/>
        <w:rPr>
          <w:rFonts w:ascii="Verdana" w:hAnsi="Verdana"/>
          <w:sz w:val="20"/>
          <w:szCs w:val="20"/>
          <w:u w:val="single"/>
        </w:rPr>
      </w:pPr>
      <w:r>
        <w:rPr>
          <w:rFonts w:ascii="Verdana" w:hAnsi="Verdana"/>
          <w:sz w:val="20"/>
          <w:szCs w:val="20"/>
          <w:u w:val="single"/>
        </w:rPr>
        <w:t>4</w:t>
      </w:r>
      <w:r w:rsidR="008139F0" w:rsidRPr="00F51F3F">
        <w:rPr>
          <w:rFonts w:ascii="Verdana" w:hAnsi="Verdana"/>
          <w:sz w:val="20"/>
          <w:szCs w:val="20"/>
          <w:u w:val="single"/>
        </w:rPr>
        <w:t>) Csatlakozás az Integritás Támogatók Köréhez</w:t>
      </w:r>
    </w:p>
    <w:p w:rsidR="008139F0" w:rsidRPr="00E772D0" w:rsidRDefault="008139F0" w:rsidP="00F8571C">
      <w:pPr>
        <w:spacing w:line="360" w:lineRule="auto"/>
        <w:ind w:left="567" w:right="283"/>
        <w:jc w:val="both"/>
        <w:rPr>
          <w:rFonts w:ascii="Verdana" w:hAnsi="Verdana"/>
          <w:sz w:val="20"/>
          <w:szCs w:val="20"/>
        </w:rPr>
      </w:pPr>
      <w:r w:rsidRPr="00E772D0">
        <w:rPr>
          <w:rFonts w:ascii="Verdana" w:hAnsi="Verdana"/>
          <w:sz w:val="20"/>
          <w:szCs w:val="20"/>
        </w:rPr>
        <w:t xml:space="preserve">A Főigazgatóság csatlakozott az Állami Számvevőszék integritás projektjének keretében az Integritás Támogatók Köréhez. A csatlakozással az OVF vállalja, hogy minden évben kitölti az ÁSZ Integritás Kérdőívét, melynek megküldésért és publikálásáért a kijelölt integritás tanácsadó felel. </w:t>
      </w:r>
    </w:p>
    <w:p w:rsidR="008139F0" w:rsidRPr="00F51F3F" w:rsidRDefault="00F51F3F" w:rsidP="00F8571C">
      <w:pPr>
        <w:spacing w:line="360" w:lineRule="auto"/>
        <w:ind w:left="567" w:right="283"/>
        <w:jc w:val="both"/>
        <w:rPr>
          <w:rFonts w:ascii="Verdana" w:hAnsi="Verdana"/>
          <w:sz w:val="20"/>
          <w:szCs w:val="20"/>
          <w:u w:val="single"/>
        </w:rPr>
      </w:pPr>
      <w:r>
        <w:rPr>
          <w:rFonts w:ascii="Verdana" w:hAnsi="Verdana"/>
          <w:sz w:val="20"/>
          <w:szCs w:val="20"/>
          <w:u w:val="single"/>
        </w:rPr>
        <w:t>5</w:t>
      </w:r>
      <w:r w:rsidR="008139F0" w:rsidRPr="00F51F3F">
        <w:rPr>
          <w:rFonts w:ascii="Verdana" w:hAnsi="Verdana"/>
          <w:sz w:val="20"/>
          <w:szCs w:val="20"/>
          <w:u w:val="single"/>
        </w:rPr>
        <w:t>) Együttműködés erősítése</w:t>
      </w:r>
    </w:p>
    <w:p w:rsidR="008139F0" w:rsidRPr="00E772D0" w:rsidRDefault="008139F0" w:rsidP="00F8571C">
      <w:pPr>
        <w:spacing w:line="360" w:lineRule="auto"/>
        <w:ind w:left="567" w:right="283"/>
        <w:jc w:val="both"/>
        <w:rPr>
          <w:rFonts w:ascii="Verdana" w:hAnsi="Verdana"/>
          <w:sz w:val="20"/>
          <w:szCs w:val="20"/>
        </w:rPr>
      </w:pPr>
      <w:r w:rsidRPr="00E772D0">
        <w:rPr>
          <w:rFonts w:ascii="Verdana" w:hAnsi="Verdana"/>
          <w:sz w:val="20"/>
          <w:szCs w:val="20"/>
        </w:rPr>
        <w:t>Az integritásirányítási kérdésekben releváns külső szereplőkkel (Nemzeti Védelmi Szolgálat, Nemzeti Közszolgálati Egyetem, Állami Számvevőszék, civil szervezetek) való kapcsolat kiépítése és erősítése.</w:t>
      </w:r>
    </w:p>
    <w:p w:rsidR="008139F0" w:rsidRPr="00F51F3F" w:rsidRDefault="00F51F3F" w:rsidP="00F8571C">
      <w:pPr>
        <w:spacing w:line="360" w:lineRule="auto"/>
        <w:ind w:left="567" w:right="283"/>
        <w:jc w:val="both"/>
        <w:rPr>
          <w:rFonts w:ascii="Verdana" w:hAnsi="Verdana"/>
          <w:sz w:val="20"/>
          <w:szCs w:val="20"/>
          <w:u w:val="single"/>
        </w:rPr>
      </w:pPr>
      <w:r>
        <w:rPr>
          <w:rFonts w:ascii="Verdana" w:hAnsi="Verdana"/>
          <w:sz w:val="20"/>
          <w:szCs w:val="20"/>
          <w:u w:val="single"/>
        </w:rPr>
        <w:t>6</w:t>
      </w:r>
      <w:r w:rsidR="008139F0" w:rsidRPr="00F51F3F">
        <w:rPr>
          <w:rFonts w:ascii="Verdana" w:hAnsi="Verdana"/>
          <w:sz w:val="20"/>
          <w:szCs w:val="20"/>
          <w:u w:val="single"/>
        </w:rPr>
        <w:t>) Ellenőrzési nyomvonalak felülvizsgálata</w:t>
      </w:r>
    </w:p>
    <w:p w:rsidR="008139F0" w:rsidRPr="00E772D0" w:rsidRDefault="008139F0" w:rsidP="00F8571C">
      <w:pPr>
        <w:spacing w:line="360" w:lineRule="auto"/>
        <w:ind w:left="567" w:right="283"/>
        <w:jc w:val="both"/>
        <w:rPr>
          <w:rFonts w:ascii="Verdana" w:hAnsi="Verdana"/>
          <w:sz w:val="20"/>
          <w:szCs w:val="20"/>
        </w:rPr>
      </w:pPr>
      <w:r w:rsidRPr="00E772D0">
        <w:rPr>
          <w:rFonts w:ascii="Verdana" w:hAnsi="Verdana"/>
          <w:sz w:val="20"/>
          <w:szCs w:val="20"/>
        </w:rPr>
        <w:t>A költségvetési szerv működési folyamatainak szöveges, táblázatokkal vagy folyamatábrákkal szemléltetett leírása, amely tartalmazza különösen a felelősségi és információs szinteket és kapcsolatokat, irányítási és ellenőrzési folyamatokat, lehetővé téve azok nyomon követését és utólagos ellenőrzését.</w:t>
      </w:r>
    </w:p>
    <w:p w:rsidR="008139F0" w:rsidRPr="00E772D0" w:rsidRDefault="00F51F3F" w:rsidP="00F8571C">
      <w:pPr>
        <w:spacing w:line="360" w:lineRule="auto"/>
        <w:ind w:left="567" w:right="283"/>
        <w:rPr>
          <w:rFonts w:ascii="Verdana" w:hAnsi="Verdana"/>
          <w:b/>
          <w:sz w:val="20"/>
          <w:szCs w:val="20"/>
        </w:rPr>
      </w:pPr>
      <w:r>
        <w:rPr>
          <w:rFonts w:ascii="Verdana" w:hAnsi="Verdana"/>
          <w:b/>
          <w:sz w:val="20"/>
          <w:szCs w:val="20"/>
        </w:rPr>
        <w:lastRenderedPageBreak/>
        <w:t>Összefoglaló</w:t>
      </w:r>
    </w:p>
    <w:p w:rsidR="0095380C" w:rsidRPr="00E772D0" w:rsidRDefault="00F62B36" w:rsidP="00F8571C">
      <w:pPr>
        <w:spacing w:line="360" w:lineRule="auto"/>
        <w:ind w:left="567" w:right="283"/>
        <w:jc w:val="both"/>
        <w:rPr>
          <w:rFonts w:ascii="Verdana" w:hAnsi="Verdana"/>
          <w:sz w:val="20"/>
          <w:szCs w:val="20"/>
        </w:rPr>
      </w:pPr>
      <w:r w:rsidRPr="00F62B36">
        <w:rPr>
          <w:rFonts w:ascii="Verdana" w:hAnsi="Verdana"/>
          <w:sz w:val="20"/>
          <w:szCs w:val="20"/>
        </w:rPr>
        <w:t xml:space="preserve">Az integritásfejlesztési ciklus elvi kiindulási pontja az integritási és </w:t>
      </w:r>
      <w:r w:rsidR="0039544D">
        <w:rPr>
          <w:rFonts w:ascii="Verdana" w:hAnsi="Verdana"/>
          <w:sz w:val="20"/>
          <w:szCs w:val="20"/>
        </w:rPr>
        <w:t>korrupciós kockázatok felmérése.</w:t>
      </w:r>
      <w:r w:rsidRPr="00F62B36">
        <w:rPr>
          <w:rFonts w:ascii="Verdana" w:hAnsi="Verdana"/>
          <w:sz w:val="20"/>
          <w:szCs w:val="20"/>
        </w:rPr>
        <w:t xml:space="preserve"> </w:t>
      </w:r>
      <w:r w:rsidR="0039544D">
        <w:rPr>
          <w:rFonts w:ascii="Verdana" w:hAnsi="Verdana"/>
          <w:sz w:val="20"/>
          <w:szCs w:val="20"/>
        </w:rPr>
        <w:t>E</w:t>
      </w:r>
      <w:r w:rsidR="0095380C" w:rsidRPr="0095380C">
        <w:rPr>
          <w:rFonts w:ascii="Verdana" w:hAnsi="Verdana"/>
          <w:sz w:val="20"/>
          <w:szCs w:val="20"/>
        </w:rPr>
        <w:t>gy év elteltével kerül sor az elvégzett feladatokról és az elért eredményekről szóló i</w:t>
      </w:r>
      <w:r w:rsidR="0039544D">
        <w:rPr>
          <w:rFonts w:ascii="Verdana" w:hAnsi="Verdana"/>
          <w:sz w:val="20"/>
          <w:szCs w:val="20"/>
        </w:rPr>
        <w:t xml:space="preserve">ntegritásjelentés elkészítésére. A költségvetési </w:t>
      </w:r>
      <w:r w:rsidR="0095380C" w:rsidRPr="0095380C">
        <w:rPr>
          <w:rFonts w:ascii="Verdana" w:hAnsi="Verdana"/>
          <w:sz w:val="20"/>
          <w:szCs w:val="20"/>
        </w:rPr>
        <w:t>szerv integritás jelentése – elsődleges rendeltetéséből adódóan – alapvetően az adott évre v</w:t>
      </w:r>
      <w:r w:rsidR="0039544D">
        <w:rPr>
          <w:rFonts w:ascii="Verdana" w:hAnsi="Verdana"/>
          <w:sz w:val="20"/>
          <w:szCs w:val="20"/>
        </w:rPr>
        <w:t>állalt intézkedések</w:t>
      </w:r>
      <w:r w:rsidR="0095380C" w:rsidRPr="0095380C">
        <w:rPr>
          <w:rFonts w:ascii="Verdana" w:hAnsi="Verdana"/>
          <w:sz w:val="20"/>
          <w:szCs w:val="20"/>
        </w:rPr>
        <w:t xml:space="preserve"> végrehajtását és annak eredményeit értékeli. Az e szempontok alapján készülő jelentés tehát az adott évre vonatkozó, vállalt-tervezett intézkedések </w:t>
      </w:r>
      <w:r w:rsidR="00F8571C">
        <w:rPr>
          <w:rFonts w:ascii="Verdana" w:hAnsi="Verdana"/>
          <w:sz w:val="20"/>
          <w:szCs w:val="20"/>
        </w:rPr>
        <w:t xml:space="preserve">a költségvetési </w:t>
      </w:r>
      <w:r w:rsidR="0095380C" w:rsidRPr="0095380C">
        <w:rPr>
          <w:rFonts w:ascii="Verdana" w:hAnsi="Verdana"/>
          <w:sz w:val="20"/>
          <w:szCs w:val="20"/>
        </w:rPr>
        <w:t>szervre gyakorolt hatásának vizsgálatát teszi lehetővé, vagyis a szervezet integritási helyzetét-állapotát csak ebből a szemszögből teszi megítélhetővé.</w:t>
      </w:r>
      <w:r w:rsidR="0039544D">
        <w:rPr>
          <w:rFonts w:ascii="Verdana" w:hAnsi="Verdana"/>
          <w:sz w:val="20"/>
          <w:szCs w:val="20"/>
        </w:rPr>
        <w:t xml:space="preserve"> Fontos meglátnunk, hogy az integritásirányítási rendszer kiépítése </w:t>
      </w:r>
      <w:r w:rsidR="00F8571C" w:rsidRPr="00F8571C">
        <w:rPr>
          <w:rFonts w:ascii="Verdana" w:hAnsi="Verdana"/>
          <w:sz w:val="20"/>
          <w:szCs w:val="20"/>
        </w:rPr>
        <w:t>tartalmi szempontból nem lehet kampányszerű tevékenység, hanem csak egész éven át folyamatosan végzett munka eredménye.</w:t>
      </w:r>
    </w:p>
    <w:p w:rsidR="008139F0" w:rsidRPr="00E772D0" w:rsidRDefault="008139F0" w:rsidP="00F23A8B">
      <w:pPr>
        <w:pStyle w:val="Tblzatfelirata0"/>
        <w:shd w:val="clear" w:color="auto" w:fill="auto"/>
        <w:spacing w:line="210" w:lineRule="exact"/>
        <w:ind w:left="567"/>
        <w:rPr>
          <w:rFonts w:ascii="Verdana" w:hAnsi="Verdana"/>
          <w:b/>
          <w:sz w:val="20"/>
          <w:szCs w:val="20"/>
        </w:rPr>
      </w:pPr>
    </w:p>
    <w:p w:rsidR="008139F0" w:rsidRPr="00E772D0" w:rsidRDefault="002F1667" w:rsidP="00F62B36">
      <w:pPr>
        <w:spacing w:after="240" w:line="360" w:lineRule="auto"/>
        <w:ind w:left="567"/>
        <w:jc w:val="both"/>
        <w:rPr>
          <w:rFonts w:ascii="Verdana" w:hAnsi="Verdana"/>
          <w:sz w:val="20"/>
          <w:szCs w:val="20"/>
        </w:rPr>
      </w:pPr>
      <w:r>
        <w:rPr>
          <w:rFonts w:ascii="Verdana" w:hAnsi="Verdana"/>
          <w:sz w:val="20"/>
          <w:szCs w:val="20"/>
        </w:rPr>
        <w:t>Budapest, 2019</w:t>
      </w:r>
      <w:r w:rsidR="008139F0" w:rsidRPr="00E772D0">
        <w:rPr>
          <w:rFonts w:ascii="Verdana" w:hAnsi="Verdana"/>
          <w:sz w:val="20"/>
          <w:szCs w:val="20"/>
        </w:rPr>
        <w:t>. február 15.</w:t>
      </w:r>
    </w:p>
    <w:p w:rsidR="008139F0" w:rsidRPr="00E772D0" w:rsidRDefault="008139F0" w:rsidP="00F23A8B">
      <w:pPr>
        <w:spacing w:after="240" w:line="360" w:lineRule="auto"/>
        <w:ind w:left="567"/>
        <w:jc w:val="both"/>
        <w:rPr>
          <w:rFonts w:ascii="Verdana" w:hAnsi="Verdana"/>
          <w:sz w:val="20"/>
          <w:szCs w:val="20"/>
        </w:rPr>
      </w:pPr>
    </w:p>
    <w:p w:rsidR="008139F0" w:rsidRPr="00E772D0" w:rsidRDefault="008139F0" w:rsidP="00F23A8B">
      <w:pPr>
        <w:spacing w:after="240" w:line="360" w:lineRule="auto"/>
        <w:ind w:left="567"/>
        <w:jc w:val="both"/>
        <w:rPr>
          <w:rFonts w:ascii="Verdana" w:hAnsi="Verdana"/>
          <w:b/>
          <w:sz w:val="20"/>
          <w:szCs w:val="20"/>
        </w:rPr>
      </w:pPr>
      <w:r w:rsidRPr="00E772D0">
        <w:rPr>
          <w:rFonts w:ascii="Verdana" w:hAnsi="Verdana"/>
          <w:b/>
          <w:sz w:val="20"/>
          <w:szCs w:val="20"/>
        </w:rPr>
        <w:t>Előterjesztette:</w:t>
      </w:r>
    </w:p>
    <w:p w:rsidR="002F1667" w:rsidRDefault="002F1667" w:rsidP="00F23A8B">
      <w:pPr>
        <w:ind w:left="567"/>
        <w:rPr>
          <w:rFonts w:ascii="Verdana" w:hAnsi="Verdana"/>
          <w:sz w:val="20"/>
          <w:szCs w:val="20"/>
        </w:rPr>
      </w:pPr>
    </w:p>
    <w:p w:rsidR="008139F0" w:rsidRPr="00E772D0" w:rsidRDefault="008139F0" w:rsidP="00F23A8B">
      <w:pPr>
        <w:ind w:left="567"/>
        <w:rPr>
          <w:rFonts w:ascii="Verdana" w:hAnsi="Verdana"/>
          <w:sz w:val="20"/>
          <w:szCs w:val="20"/>
        </w:rPr>
      </w:pPr>
      <w:proofErr w:type="gramStart"/>
      <w:r w:rsidRPr="00E772D0">
        <w:rPr>
          <w:rFonts w:ascii="Verdana" w:hAnsi="Verdana"/>
          <w:sz w:val="20"/>
          <w:szCs w:val="20"/>
        </w:rPr>
        <w:t>dr.</w:t>
      </w:r>
      <w:proofErr w:type="gramEnd"/>
      <w:r w:rsidRPr="00E772D0">
        <w:rPr>
          <w:rFonts w:ascii="Verdana" w:hAnsi="Verdana"/>
          <w:sz w:val="20"/>
          <w:szCs w:val="20"/>
        </w:rPr>
        <w:t xml:space="preserve"> Poór Krisztina</w:t>
      </w:r>
    </w:p>
    <w:p w:rsidR="008139F0" w:rsidRPr="00E772D0" w:rsidRDefault="008139F0" w:rsidP="00F23A8B">
      <w:pPr>
        <w:ind w:left="567"/>
        <w:rPr>
          <w:rFonts w:ascii="Verdana" w:hAnsi="Verdana"/>
          <w:sz w:val="20"/>
          <w:szCs w:val="20"/>
        </w:rPr>
      </w:pPr>
      <w:proofErr w:type="gramStart"/>
      <w:r w:rsidRPr="00E772D0">
        <w:rPr>
          <w:rFonts w:ascii="Verdana" w:hAnsi="Verdana"/>
          <w:sz w:val="20"/>
          <w:szCs w:val="20"/>
        </w:rPr>
        <w:t>jogi</w:t>
      </w:r>
      <w:proofErr w:type="gramEnd"/>
      <w:r w:rsidRPr="00E772D0">
        <w:rPr>
          <w:rFonts w:ascii="Verdana" w:hAnsi="Verdana"/>
          <w:sz w:val="20"/>
          <w:szCs w:val="20"/>
        </w:rPr>
        <w:t xml:space="preserve"> és közbeszerzési referens, integritás tanácsadó</w:t>
      </w:r>
    </w:p>
    <w:p w:rsidR="008139F0" w:rsidRPr="00E772D0" w:rsidRDefault="008139F0" w:rsidP="00F23A8B">
      <w:pPr>
        <w:ind w:left="567"/>
        <w:rPr>
          <w:rFonts w:ascii="Verdana" w:hAnsi="Verdana"/>
          <w:sz w:val="20"/>
          <w:szCs w:val="20"/>
        </w:rPr>
      </w:pPr>
    </w:p>
    <w:p w:rsidR="008139F0" w:rsidRPr="00E772D0" w:rsidRDefault="008139F0" w:rsidP="00F23A8B">
      <w:pPr>
        <w:ind w:left="567"/>
        <w:rPr>
          <w:rFonts w:ascii="Verdana" w:hAnsi="Verdana"/>
          <w:b/>
          <w:sz w:val="20"/>
          <w:szCs w:val="20"/>
        </w:rPr>
      </w:pPr>
      <w:r w:rsidRPr="00E772D0">
        <w:rPr>
          <w:rFonts w:ascii="Verdana" w:hAnsi="Verdana"/>
          <w:b/>
          <w:sz w:val="20"/>
          <w:szCs w:val="20"/>
        </w:rPr>
        <w:t>Jóváhagyom:</w:t>
      </w:r>
    </w:p>
    <w:p w:rsidR="008139F0" w:rsidRPr="00E772D0" w:rsidRDefault="002F1667" w:rsidP="00F23A8B">
      <w:pPr>
        <w:spacing w:after="0"/>
        <w:ind w:left="567"/>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t>Láng István</w:t>
      </w:r>
    </w:p>
    <w:p w:rsidR="008139F0" w:rsidRPr="00E772D0" w:rsidRDefault="008139F0" w:rsidP="00F23A8B">
      <w:pPr>
        <w:spacing w:after="0"/>
        <w:ind w:left="567"/>
        <w:rPr>
          <w:rFonts w:ascii="Verdana" w:hAnsi="Verdana"/>
          <w:b/>
          <w:sz w:val="20"/>
          <w:szCs w:val="20"/>
        </w:rPr>
      </w:pPr>
      <w:r w:rsidRPr="00E772D0">
        <w:rPr>
          <w:rFonts w:ascii="Verdana" w:hAnsi="Verdana"/>
          <w:b/>
          <w:sz w:val="20"/>
          <w:szCs w:val="20"/>
        </w:rPr>
        <w:tab/>
      </w:r>
      <w:r w:rsidRPr="00E772D0">
        <w:rPr>
          <w:rFonts w:ascii="Verdana" w:hAnsi="Verdana"/>
          <w:b/>
          <w:sz w:val="20"/>
          <w:szCs w:val="20"/>
        </w:rPr>
        <w:tab/>
        <w:t xml:space="preserve">     </w:t>
      </w:r>
      <w:r w:rsidR="002F1667">
        <w:rPr>
          <w:rFonts w:ascii="Verdana" w:hAnsi="Verdana"/>
          <w:b/>
          <w:sz w:val="20"/>
          <w:szCs w:val="20"/>
        </w:rPr>
        <w:tab/>
        <w:t xml:space="preserve"> </w:t>
      </w:r>
      <w:proofErr w:type="gramStart"/>
      <w:r w:rsidRPr="00E772D0">
        <w:rPr>
          <w:rFonts w:ascii="Verdana" w:hAnsi="Verdana"/>
          <w:b/>
          <w:sz w:val="20"/>
          <w:szCs w:val="20"/>
        </w:rPr>
        <w:t>főigazgató</w:t>
      </w:r>
      <w:proofErr w:type="gramEnd"/>
    </w:p>
    <w:p w:rsidR="00DA4CDF" w:rsidRPr="00E772D0" w:rsidRDefault="00DA4CDF" w:rsidP="00F23A8B">
      <w:pPr>
        <w:pStyle w:val="boritolap"/>
        <w:ind w:left="2127"/>
      </w:pPr>
    </w:p>
    <w:sectPr w:rsidR="00DA4CDF" w:rsidRPr="00E772D0" w:rsidSect="005F3C78">
      <w:headerReference w:type="default" r:id="rId11"/>
      <w:headerReference w:type="first" r:id="rId12"/>
      <w:type w:val="continuous"/>
      <w:pgSz w:w="11906" w:h="16838"/>
      <w:pgMar w:top="2127" w:right="851" w:bottom="2269" w:left="851" w:header="709" w:footer="709"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36" w:rsidRDefault="00474D36" w:rsidP="0095317F">
      <w:pPr>
        <w:spacing w:after="0"/>
      </w:pPr>
      <w:r>
        <w:separator/>
      </w:r>
    </w:p>
  </w:endnote>
  <w:endnote w:type="continuationSeparator" w:id="0">
    <w:p w:rsidR="00474D36" w:rsidRDefault="00474D36" w:rsidP="009531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36" w:rsidRDefault="00474D36" w:rsidP="0095317F">
      <w:pPr>
        <w:spacing w:after="0"/>
      </w:pPr>
      <w:r>
        <w:separator/>
      </w:r>
    </w:p>
  </w:footnote>
  <w:footnote w:type="continuationSeparator" w:id="0">
    <w:p w:rsidR="00474D36" w:rsidRDefault="00474D36" w:rsidP="009531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DF" w:rsidRDefault="00DA4CDF" w:rsidP="00DA4CDF">
    <w:pPr>
      <w:pStyle w:val="lfej"/>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DF0" w:rsidRDefault="00474D36">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287634" o:spid="_x0000_s2061" type="#_x0000_t75" style="position:absolute;margin-left:0;margin-top:0;width:595.2pt;height:841.9pt;z-index:-251658752;mso-position-horizontal:center;mso-position-horizontal-relative:margin;mso-position-vertical:center;mso-position-vertical-relative:margin" o:allowincell="f">
          <v:imagedata r:id="rId1" o:title="OVF_foi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B66ED"/>
    <w:multiLevelType w:val="hybridMultilevel"/>
    <w:tmpl w:val="E96C689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D4428F9"/>
    <w:multiLevelType w:val="hybridMultilevel"/>
    <w:tmpl w:val="6DBE98F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567"/>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71"/>
    <w:rsid w:val="0001474D"/>
    <w:rsid w:val="0004517E"/>
    <w:rsid w:val="0004776C"/>
    <w:rsid w:val="000977DC"/>
    <w:rsid w:val="00115213"/>
    <w:rsid w:val="0015318D"/>
    <w:rsid w:val="001E51E1"/>
    <w:rsid w:val="001F36F1"/>
    <w:rsid w:val="002160C5"/>
    <w:rsid w:val="002C21FF"/>
    <w:rsid w:val="002F1667"/>
    <w:rsid w:val="003079D3"/>
    <w:rsid w:val="00361BB3"/>
    <w:rsid w:val="0039544D"/>
    <w:rsid w:val="00397639"/>
    <w:rsid w:val="003C7240"/>
    <w:rsid w:val="003D23FB"/>
    <w:rsid w:val="003D7071"/>
    <w:rsid w:val="004200D9"/>
    <w:rsid w:val="004214FD"/>
    <w:rsid w:val="004244F8"/>
    <w:rsid w:val="00474D36"/>
    <w:rsid w:val="00493BA0"/>
    <w:rsid w:val="004B50D3"/>
    <w:rsid w:val="004E1AE8"/>
    <w:rsid w:val="004F1C54"/>
    <w:rsid w:val="00523C2A"/>
    <w:rsid w:val="00527C71"/>
    <w:rsid w:val="00571C2E"/>
    <w:rsid w:val="005B1622"/>
    <w:rsid w:val="005E6619"/>
    <w:rsid w:val="005F3C78"/>
    <w:rsid w:val="00672FE5"/>
    <w:rsid w:val="006771C4"/>
    <w:rsid w:val="006842EC"/>
    <w:rsid w:val="006A5211"/>
    <w:rsid w:val="00740054"/>
    <w:rsid w:val="007A3ABD"/>
    <w:rsid w:val="007C1E86"/>
    <w:rsid w:val="007E7681"/>
    <w:rsid w:val="00812AB3"/>
    <w:rsid w:val="008139F0"/>
    <w:rsid w:val="008178D8"/>
    <w:rsid w:val="0082363D"/>
    <w:rsid w:val="00835DF0"/>
    <w:rsid w:val="00842DD7"/>
    <w:rsid w:val="00861361"/>
    <w:rsid w:val="009275AD"/>
    <w:rsid w:val="00936D41"/>
    <w:rsid w:val="009461C9"/>
    <w:rsid w:val="0095317F"/>
    <w:rsid w:val="0095380C"/>
    <w:rsid w:val="00963B2C"/>
    <w:rsid w:val="009A7A17"/>
    <w:rsid w:val="009E19AE"/>
    <w:rsid w:val="00A13D93"/>
    <w:rsid w:val="00A1411C"/>
    <w:rsid w:val="00A855AC"/>
    <w:rsid w:val="00AA5105"/>
    <w:rsid w:val="00AC59E8"/>
    <w:rsid w:val="00AF45B8"/>
    <w:rsid w:val="00B05C4A"/>
    <w:rsid w:val="00B233FB"/>
    <w:rsid w:val="00B32EA1"/>
    <w:rsid w:val="00BB0F9D"/>
    <w:rsid w:val="00C03D6D"/>
    <w:rsid w:val="00C44A81"/>
    <w:rsid w:val="00C76DD6"/>
    <w:rsid w:val="00CB0DEA"/>
    <w:rsid w:val="00CE61B6"/>
    <w:rsid w:val="00D62224"/>
    <w:rsid w:val="00D93958"/>
    <w:rsid w:val="00D95257"/>
    <w:rsid w:val="00DA4CDF"/>
    <w:rsid w:val="00DC3565"/>
    <w:rsid w:val="00DE2EF2"/>
    <w:rsid w:val="00DF5CFB"/>
    <w:rsid w:val="00DF7A78"/>
    <w:rsid w:val="00E53E83"/>
    <w:rsid w:val="00E7609A"/>
    <w:rsid w:val="00E763B4"/>
    <w:rsid w:val="00E772D0"/>
    <w:rsid w:val="00ED7BDD"/>
    <w:rsid w:val="00EF42BB"/>
    <w:rsid w:val="00F23A8B"/>
    <w:rsid w:val="00F4059D"/>
    <w:rsid w:val="00F51F3F"/>
    <w:rsid w:val="00F62B36"/>
    <w:rsid w:val="00F7110C"/>
    <w:rsid w:val="00F8571C"/>
    <w:rsid w:val="00FA608A"/>
    <w:rsid w:val="00FB4D9C"/>
    <w:rsid w:val="00FB57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060472FD-938B-48A2-8673-708DDD9E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661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5317F"/>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317F"/>
    <w:rPr>
      <w:rFonts w:ascii="Tahoma" w:hAnsi="Tahoma" w:cs="Tahoma"/>
      <w:sz w:val="16"/>
      <w:szCs w:val="16"/>
    </w:rPr>
  </w:style>
  <w:style w:type="paragraph" w:styleId="lfej">
    <w:name w:val="header"/>
    <w:basedOn w:val="Norml"/>
    <w:link w:val="lfejChar"/>
    <w:uiPriority w:val="99"/>
    <w:unhideWhenUsed/>
    <w:rsid w:val="0095317F"/>
    <w:pPr>
      <w:tabs>
        <w:tab w:val="center" w:pos="4536"/>
        <w:tab w:val="right" w:pos="9072"/>
      </w:tabs>
      <w:spacing w:after="0"/>
    </w:pPr>
  </w:style>
  <w:style w:type="character" w:customStyle="1" w:styleId="lfejChar">
    <w:name w:val="Élőfej Char"/>
    <w:basedOn w:val="Bekezdsalapbettpusa"/>
    <w:link w:val="lfej"/>
    <w:uiPriority w:val="99"/>
    <w:rsid w:val="0095317F"/>
  </w:style>
  <w:style w:type="paragraph" w:styleId="llb">
    <w:name w:val="footer"/>
    <w:basedOn w:val="Norml"/>
    <w:link w:val="llbChar"/>
    <w:uiPriority w:val="99"/>
    <w:unhideWhenUsed/>
    <w:rsid w:val="0095317F"/>
    <w:pPr>
      <w:tabs>
        <w:tab w:val="center" w:pos="4536"/>
        <w:tab w:val="right" w:pos="9072"/>
      </w:tabs>
      <w:spacing w:after="0"/>
    </w:pPr>
  </w:style>
  <w:style w:type="character" w:customStyle="1" w:styleId="llbChar">
    <w:name w:val="Élőláb Char"/>
    <w:basedOn w:val="Bekezdsalapbettpusa"/>
    <w:link w:val="llb"/>
    <w:uiPriority w:val="99"/>
    <w:rsid w:val="0095317F"/>
  </w:style>
  <w:style w:type="paragraph" w:styleId="Nincstrkz">
    <w:name w:val="No Spacing"/>
    <w:link w:val="NincstrkzChar"/>
    <w:uiPriority w:val="1"/>
    <w:qFormat/>
    <w:rsid w:val="00CE61B6"/>
    <w:pPr>
      <w:spacing w:after="0"/>
    </w:pPr>
  </w:style>
  <w:style w:type="paragraph" w:customStyle="1" w:styleId="boritolap">
    <w:name w:val="boritolap"/>
    <w:basedOn w:val="Nincstrkz"/>
    <w:link w:val="boritolapChar"/>
    <w:qFormat/>
    <w:rsid w:val="00D93958"/>
    <w:rPr>
      <w:rFonts w:ascii="Verdana" w:hAnsi="Verdana"/>
      <w:sz w:val="20"/>
      <w:szCs w:val="20"/>
    </w:rPr>
  </w:style>
  <w:style w:type="character" w:customStyle="1" w:styleId="NincstrkzChar">
    <w:name w:val="Nincs térköz Char"/>
    <w:basedOn w:val="Bekezdsalapbettpusa"/>
    <w:link w:val="Nincstrkz"/>
    <w:uiPriority w:val="1"/>
    <w:rsid w:val="00D93958"/>
  </w:style>
  <w:style w:type="character" w:customStyle="1" w:styleId="boritolapChar">
    <w:name w:val="boritolap Char"/>
    <w:basedOn w:val="NincstrkzChar"/>
    <w:link w:val="boritolap"/>
    <w:rsid w:val="00D93958"/>
  </w:style>
  <w:style w:type="paragraph" w:styleId="Listaszerbekezds">
    <w:name w:val="List Paragraph"/>
    <w:basedOn w:val="Norml"/>
    <w:uiPriority w:val="34"/>
    <w:qFormat/>
    <w:rsid w:val="00A855AC"/>
    <w:pPr>
      <w:ind w:left="720"/>
      <w:contextualSpacing/>
    </w:pPr>
  </w:style>
  <w:style w:type="paragraph" w:styleId="NormlWeb">
    <w:name w:val="Normal (Web)"/>
    <w:basedOn w:val="Norml"/>
    <w:uiPriority w:val="99"/>
    <w:unhideWhenUsed/>
    <w:rsid w:val="00812AB3"/>
    <w:pPr>
      <w:spacing w:before="100" w:beforeAutospacing="1" w:after="100" w:afterAutospacing="1"/>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8139F0"/>
    <w:rPr>
      <w:color w:val="0000FF"/>
      <w:u w:val="single"/>
    </w:rPr>
  </w:style>
  <w:style w:type="character" w:styleId="Kiemels2">
    <w:name w:val="Strong"/>
    <w:basedOn w:val="Bekezdsalapbettpusa"/>
    <w:uiPriority w:val="22"/>
    <w:qFormat/>
    <w:rsid w:val="008139F0"/>
    <w:rPr>
      <w:b/>
      <w:bCs/>
    </w:rPr>
  </w:style>
  <w:style w:type="character" w:customStyle="1" w:styleId="Szvegtrzs">
    <w:name w:val="Szövegtörzs_"/>
    <w:basedOn w:val="Bekezdsalapbettpusa"/>
    <w:link w:val="Szvegtrzs4"/>
    <w:rsid w:val="008139F0"/>
    <w:rPr>
      <w:rFonts w:ascii="Times New Roman" w:eastAsia="Times New Roman" w:hAnsi="Times New Roman"/>
      <w:sz w:val="21"/>
      <w:szCs w:val="21"/>
      <w:shd w:val="clear" w:color="auto" w:fill="FFFFFF"/>
    </w:rPr>
  </w:style>
  <w:style w:type="character" w:customStyle="1" w:styleId="Szvegtrzs3">
    <w:name w:val="Szövegtörzs3"/>
    <w:basedOn w:val="Szvegtrzs"/>
    <w:rsid w:val="008139F0"/>
    <w:rPr>
      <w:rFonts w:ascii="Times New Roman" w:eastAsia="Times New Roman" w:hAnsi="Times New Roman"/>
      <w:color w:val="000000"/>
      <w:spacing w:val="0"/>
      <w:w w:val="100"/>
      <w:position w:val="0"/>
      <w:sz w:val="21"/>
      <w:szCs w:val="21"/>
      <w:shd w:val="clear" w:color="auto" w:fill="FFFFFF"/>
      <w:lang w:val="hu-HU"/>
    </w:rPr>
  </w:style>
  <w:style w:type="character" w:customStyle="1" w:styleId="Tblzatfelirata">
    <w:name w:val="Táblázat felirata_"/>
    <w:basedOn w:val="Bekezdsalapbettpusa"/>
    <w:link w:val="Tblzatfelirata0"/>
    <w:rsid w:val="008139F0"/>
    <w:rPr>
      <w:rFonts w:ascii="Times New Roman" w:eastAsia="Times New Roman" w:hAnsi="Times New Roman"/>
      <w:sz w:val="21"/>
      <w:szCs w:val="21"/>
      <w:shd w:val="clear" w:color="auto" w:fill="FFFFFF"/>
    </w:rPr>
  </w:style>
  <w:style w:type="paragraph" w:customStyle="1" w:styleId="Szvegtrzs4">
    <w:name w:val="Szövegtörzs4"/>
    <w:basedOn w:val="Norml"/>
    <w:link w:val="Szvegtrzs"/>
    <w:rsid w:val="008139F0"/>
    <w:pPr>
      <w:widowControl w:val="0"/>
      <w:shd w:val="clear" w:color="auto" w:fill="FFFFFF"/>
      <w:spacing w:after="600" w:line="274" w:lineRule="exact"/>
      <w:jc w:val="center"/>
    </w:pPr>
    <w:rPr>
      <w:rFonts w:ascii="Times New Roman" w:eastAsia="Times New Roman" w:hAnsi="Times New Roman"/>
      <w:sz w:val="21"/>
      <w:szCs w:val="21"/>
    </w:rPr>
  </w:style>
  <w:style w:type="paragraph" w:customStyle="1" w:styleId="Tblzatfelirata0">
    <w:name w:val="Táblázat felirata"/>
    <w:basedOn w:val="Norml"/>
    <w:link w:val="Tblzatfelirata"/>
    <w:rsid w:val="008139F0"/>
    <w:pPr>
      <w:widowControl w:val="0"/>
      <w:shd w:val="clear" w:color="auto" w:fill="FFFFFF"/>
      <w:spacing w:after="0" w:line="0" w:lineRule="atLeast"/>
    </w:pPr>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187">
      <w:bodyDiv w:val="1"/>
      <w:marLeft w:val="0"/>
      <w:marRight w:val="0"/>
      <w:marTop w:val="0"/>
      <w:marBottom w:val="0"/>
      <w:divBdr>
        <w:top w:val="none" w:sz="0" w:space="0" w:color="auto"/>
        <w:left w:val="none" w:sz="0" w:space="0" w:color="auto"/>
        <w:bottom w:val="none" w:sz="0" w:space="0" w:color="auto"/>
        <w:right w:val="none" w:sz="0" w:space="0" w:color="auto"/>
      </w:divBdr>
    </w:div>
    <w:div w:id="583992648">
      <w:bodyDiv w:val="1"/>
      <w:marLeft w:val="0"/>
      <w:marRight w:val="0"/>
      <w:marTop w:val="0"/>
      <w:marBottom w:val="0"/>
      <w:divBdr>
        <w:top w:val="none" w:sz="0" w:space="0" w:color="auto"/>
        <w:left w:val="none" w:sz="0" w:space="0" w:color="auto"/>
        <w:bottom w:val="none" w:sz="0" w:space="0" w:color="auto"/>
        <w:right w:val="none" w:sz="0" w:space="0" w:color="auto"/>
      </w:divBdr>
      <w:divsChild>
        <w:div w:id="729814455">
          <w:marLeft w:val="0"/>
          <w:marRight w:val="0"/>
          <w:marTop w:val="0"/>
          <w:marBottom w:val="0"/>
          <w:divBdr>
            <w:top w:val="none" w:sz="0" w:space="0" w:color="auto"/>
            <w:left w:val="none" w:sz="0" w:space="0" w:color="auto"/>
            <w:bottom w:val="none" w:sz="0" w:space="0" w:color="auto"/>
            <w:right w:val="none" w:sz="0" w:space="0" w:color="auto"/>
          </w:divBdr>
        </w:div>
      </w:divsChild>
    </w:div>
    <w:div w:id="17257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f@nvsz.polic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gritasvedelem@ovf.hu" TargetMode="External"/><Relationship Id="rId4" Type="http://schemas.openxmlformats.org/officeDocument/2006/relationships/settings" Target="settings.xml"/><Relationship Id="rId9" Type="http://schemas.openxmlformats.org/officeDocument/2006/relationships/hyperlink" Target="https://thefightagainstcorruption.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JDUN~1\AppData\Local\Temp\notesFFF692\~4084210.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C8134-925A-4335-B66B-526FF828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~4084210</Template>
  <TotalTime>0</TotalTime>
  <Pages>6</Pages>
  <Words>1620</Words>
  <Characters>11182</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Szekeres Péter</dc:creator>
  <cp:lastModifiedBy>Dr. Koncz Anita Edit</cp:lastModifiedBy>
  <cp:revision>2</cp:revision>
  <dcterms:created xsi:type="dcterms:W3CDTF">2020-10-27T09:41:00Z</dcterms:created>
  <dcterms:modified xsi:type="dcterms:W3CDTF">2020-10-27T09:41:00Z</dcterms:modified>
</cp:coreProperties>
</file>