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F7" w:rsidRPr="00B2396A" w:rsidRDefault="005373F7" w:rsidP="005373F7">
      <w:pPr>
        <w:jc w:val="center"/>
        <w:rPr>
          <w:rFonts w:ascii="Times New Roman" w:hAnsi="Times New Roman" w:cs="Times New Roman"/>
          <w:b/>
          <w:sz w:val="24"/>
          <w:szCs w:val="24"/>
        </w:rPr>
      </w:pPr>
      <w:r w:rsidRPr="00B2396A">
        <w:rPr>
          <w:rFonts w:ascii="Times New Roman" w:hAnsi="Times New Roman" w:cs="Times New Roman"/>
          <w:b/>
          <w:sz w:val="24"/>
          <w:szCs w:val="24"/>
        </w:rPr>
        <w:t>ÚTMUTATÓ</w:t>
      </w:r>
    </w:p>
    <w:p w:rsidR="005373F7" w:rsidRPr="00B2396A" w:rsidRDefault="005373F7" w:rsidP="005373F7">
      <w:pPr>
        <w:jc w:val="center"/>
        <w:rPr>
          <w:rFonts w:ascii="Times New Roman" w:hAnsi="Times New Roman" w:cs="Times New Roman"/>
          <w:b/>
          <w:sz w:val="24"/>
          <w:szCs w:val="24"/>
        </w:rPr>
      </w:pPr>
    </w:p>
    <w:p w:rsidR="005373F7" w:rsidRPr="00B2396A" w:rsidRDefault="005373F7" w:rsidP="005373F7">
      <w:pPr>
        <w:jc w:val="center"/>
        <w:rPr>
          <w:rFonts w:ascii="Times New Roman" w:hAnsi="Times New Roman" w:cs="Times New Roman"/>
          <w:b/>
          <w:sz w:val="24"/>
          <w:szCs w:val="24"/>
        </w:rPr>
      </w:pPr>
    </w:p>
    <w:p w:rsidR="005373F7" w:rsidRPr="00B2396A" w:rsidRDefault="005373F7" w:rsidP="005373F7">
      <w:pPr>
        <w:jc w:val="center"/>
        <w:rPr>
          <w:rFonts w:ascii="Times New Roman" w:hAnsi="Times New Roman" w:cs="Times New Roman"/>
          <w:b/>
          <w:sz w:val="24"/>
          <w:szCs w:val="24"/>
        </w:rPr>
      </w:pPr>
      <w:r w:rsidRPr="00B2396A">
        <w:rPr>
          <w:rFonts w:ascii="Times New Roman" w:hAnsi="Times New Roman" w:cs="Times New Roman"/>
          <w:b/>
          <w:sz w:val="24"/>
          <w:szCs w:val="24"/>
        </w:rPr>
        <w:t>A VÁLTOZTATÁSOK, VÁLLALKOZÓI KÖVETELÉSEK KEZELÉSÉHEZ ÉS AZ ÉPÍTÉSI SZERZŐDÉS MÓDOSÍTÁSÁHOZ</w:t>
      </w:r>
    </w:p>
    <w:p w:rsidR="005373F7" w:rsidRPr="00B2396A" w:rsidRDefault="005373F7" w:rsidP="005373F7">
      <w:pPr>
        <w:jc w:val="center"/>
        <w:rPr>
          <w:rFonts w:ascii="Times New Roman" w:hAnsi="Times New Roman" w:cs="Times New Roman"/>
          <w:b/>
          <w:sz w:val="24"/>
          <w:szCs w:val="24"/>
        </w:rPr>
      </w:pPr>
    </w:p>
    <w:p w:rsidR="005373F7" w:rsidRPr="00B2396A" w:rsidRDefault="005373F7" w:rsidP="005373F7">
      <w:pPr>
        <w:jc w:val="center"/>
        <w:rPr>
          <w:rFonts w:ascii="Times New Roman" w:hAnsi="Times New Roman" w:cs="Times New Roman"/>
          <w:sz w:val="24"/>
          <w:szCs w:val="24"/>
        </w:rPr>
      </w:pPr>
    </w:p>
    <w:p w:rsidR="005373F7" w:rsidRPr="00B2396A" w:rsidRDefault="005373F7" w:rsidP="005373F7">
      <w:pPr>
        <w:jc w:val="center"/>
        <w:rPr>
          <w:rFonts w:ascii="Times New Roman" w:hAnsi="Times New Roman" w:cs="Times New Roman"/>
          <w:sz w:val="24"/>
          <w:szCs w:val="24"/>
        </w:rPr>
      </w:pPr>
    </w:p>
    <w:p w:rsidR="005373F7" w:rsidRPr="00B2396A" w:rsidRDefault="005373F7" w:rsidP="005373F7">
      <w:pPr>
        <w:jc w:val="center"/>
        <w:rPr>
          <w:rFonts w:ascii="Times New Roman" w:hAnsi="Times New Roman" w:cs="Times New Roman"/>
          <w:sz w:val="24"/>
          <w:szCs w:val="24"/>
        </w:rPr>
      </w:pPr>
    </w:p>
    <w:p w:rsidR="005373F7" w:rsidRPr="00B2396A" w:rsidRDefault="005373F7" w:rsidP="005373F7">
      <w:pPr>
        <w:jc w:val="center"/>
        <w:rPr>
          <w:rFonts w:ascii="Times New Roman" w:hAnsi="Times New Roman" w:cs="Times New Roman"/>
          <w:sz w:val="24"/>
          <w:szCs w:val="24"/>
        </w:rPr>
      </w:pPr>
    </w:p>
    <w:p w:rsidR="005373F7" w:rsidRPr="00B2396A" w:rsidRDefault="005373F7" w:rsidP="005373F7">
      <w:pPr>
        <w:jc w:val="center"/>
        <w:rPr>
          <w:rFonts w:ascii="Times New Roman" w:hAnsi="Times New Roman" w:cs="Times New Roman"/>
          <w:sz w:val="24"/>
          <w:szCs w:val="24"/>
        </w:rPr>
      </w:pPr>
    </w:p>
    <w:p w:rsidR="005373F7" w:rsidRPr="00B2396A" w:rsidRDefault="005373F7" w:rsidP="005373F7">
      <w:pPr>
        <w:pStyle w:val="Szvegtrzs2"/>
        <w:widowControl w:val="0"/>
        <w:spacing w:after="0" w:line="240" w:lineRule="auto"/>
        <w:jc w:val="both"/>
        <w:rPr>
          <w:rFonts w:ascii="Times New Roman" w:hAnsi="Times New Roman"/>
          <w:b/>
          <w:sz w:val="24"/>
          <w:szCs w:val="24"/>
        </w:rPr>
      </w:pPr>
      <w:r w:rsidRPr="00B2396A">
        <w:rPr>
          <w:rFonts w:ascii="Times New Roman" w:hAnsi="Times New Roman"/>
          <w:sz w:val="24"/>
          <w:szCs w:val="24"/>
        </w:rPr>
        <w:t>A projekt kivitelezése során felmerült pótmunkákkal kapcsolatos szerződésmódosítások elszámolhatóságának és közbeszerzési szempontból történő megalapozottságának a vizsgálata a Változtatási eljárásokban, valamint a Vállalkozói követelések elbírálása során elengedhetetlen a szabálytalanságok, és ebből adódóan a projektre biztosított EU támogatás visszafizetésének elkerülése érdekében. Előfordulhat olyan eset is, amikor a pótmunka nem szerződésmódosítás eredményeként, hanem közbeszerzési eljárás lefolytatásával és egy új szerződés megkötésével kerül kifizetésre. A jelen Útmutató a szerződésmódosítással kapcsolatos pótmunkák elintézésnek eljárásrendjét szabályozza.</w:t>
      </w:r>
    </w:p>
    <w:p w:rsidR="005373F7" w:rsidRPr="00B2396A" w:rsidRDefault="005373F7" w:rsidP="005373F7">
      <w:pPr>
        <w:spacing w:after="0" w:line="240" w:lineRule="auto"/>
        <w:jc w:val="both"/>
        <w:rPr>
          <w:rFonts w:ascii="Times New Roman" w:hAnsi="Times New Roman" w:cs="Times New Roman"/>
          <w:b/>
          <w:sz w:val="24"/>
          <w:szCs w:val="24"/>
        </w:rPr>
      </w:pPr>
      <w:r w:rsidRPr="00B2396A">
        <w:rPr>
          <w:rFonts w:ascii="Times New Roman" w:hAnsi="Times New Roman" w:cs="Times New Roman"/>
          <w:sz w:val="24"/>
          <w:szCs w:val="24"/>
        </w:rPr>
        <w:br w:type="page"/>
      </w:r>
      <w:r w:rsidRPr="00B2396A">
        <w:rPr>
          <w:rFonts w:ascii="Times New Roman" w:hAnsi="Times New Roman" w:cs="Times New Roman"/>
          <w:b/>
          <w:sz w:val="24"/>
          <w:szCs w:val="24"/>
        </w:rPr>
        <w:lastRenderedPageBreak/>
        <w:t xml:space="preserve">1. </w:t>
      </w:r>
      <w:r w:rsidRPr="00B2396A">
        <w:rPr>
          <w:rFonts w:ascii="Times New Roman" w:hAnsi="Times New Roman" w:cs="Times New Roman"/>
          <w:b/>
          <w:sz w:val="24"/>
          <w:szCs w:val="24"/>
        </w:rPr>
        <w:tab/>
        <w:t>Az Irányító Hatóság (IH), a Európai Uniós Források Felhasználásáért Felelős Miniszter (EUFM), a Mérnök, a Megrendelő és a Vállalkozó szerepe az építési szerződés teljesítése során</w:t>
      </w:r>
    </w:p>
    <w:p w:rsidR="005373F7" w:rsidRPr="00B2396A" w:rsidRDefault="005373F7" w:rsidP="005373F7">
      <w:pPr>
        <w:tabs>
          <w:tab w:val="left" w:pos="1080"/>
        </w:tabs>
        <w:spacing w:after="60"/>
        <w:jc w:val="center"/>
        <w:rPr>
          <w:rFonts w:ascii="Times New Roman" w:hAnsi="Times New Roman" w:cs="Times New Roman"/>
          <w:b/>
          <w:sz w:val="24"/>
          <w:szCs w:val="24"/>
        </w:rPr>
      </w:pPr>
    </w:p>
    <w:p w:rsidR="005373F7" w:rsidRPr="00B2396A" w:rsidRDefault="005373F7" w:rsidP="005373F7">
      <w:pPr>
        <w:jc w:val="both"/>
        <w:rPr>
          <w:rFonts w:ascii="Times New Roman" w:hAnsi="Times New Roman" w:cs="Times New Roman"/>
          <w:sz w:val="24"/>
          <w:szCs w:val="24"/>
        </w:rPr>
      </w:pPr>
    </w:p>
    <w:p w:rsidR="005373F7" w:rsidRPr="00B2396A" w:rsidRDefault="005373F7" w:rsidP="005373F7">
      <w:pPr>
        <w:jc w:val="both"/>
        <w:rPr>
          <w:rFonts w:ascii="Times New Roman" w:hAnsi="Times New Roman" w:cs="Times New Roman"/>
          <w:sz w:val="24"/>
          <w:szCs w:val="24"/>
        </w:rPr>
      </w:pPr>
      <w:r w:rsidRPr="00B2396A">
        <w:rPr>
          <w:rFonts w:ascii="Times New Roman" w:hAnsi="Times New Roman" w:cs="Times New Roman"/>
          <w:sz w:val="24"/>
          <w:szCs w:val="24"/>
          <w:u w:val="single"/>
        </w:rPr>
        <w:t>Az IH</w:t>
      </w:r>
      <w:r w:rsidRPr="00B2396A">
        <w:rPr>
          <w:rFonts w:ascii="Times New Roman" w:hAnsi="Times New Roman" w:cs="Times New Roman"/>
          <w:sz w:val="24"/>
          <w:szCs w:val="24"/>
        </w:rPr>
        <w:t xml:space="preserve"> összeveti a projekt alapdokumentumaiba (Támogatási Kérelem, Bizottsági Döntés, Támogatási Szerződés/Okirat, Pályázati Útmutató) foglalt, azaz a támogatásra jogosult, műszaki tartalmat a Változtatással, illetve a Vállalkozói követeléssel érintett műszaki tartalommal. Az elszámolhatósági vizsgálat során megállapításra kerül, hogy a pótmunka költségei finanszírozhatóak-e a projektre biztosított európai támogatási forrásokból. Amennyiben az IH azt állapítja meg, hogy a 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elfogadott végösszegében.</w:t>
      </w:r>
    </w:p>
    <w:p w:rsidR="005373F7" w:rsidRPr="00B2396A" w:rsidRDefault="005373F7" w:rsidP="005373F7">
      <w:pPr>
        <w:jc w:val="both"/>
        <w:rPr>
          <w:rFonts w:ascii="Times New Roman" w:hAnsi="Times New Roman" w:cs="Times New Roman"/>
          <w:sz w:val="24"/>
          <w:szCs w:val="24"/>
        </w:rPr>
      </w:pPr>
      <w:r w:rsidRPr="00B2396A">
        <w:rPr>
          <w:rFonts w:ascii="Times New Roman" w:hAnsi="Times New Roman" w:cs="Times New Roman"/>
          <w:sz w:val="24"/>
          <w:szCs w:val="24"/>
        </w:rPr>
        <w:t>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§-a alapján az IH csak támogathatósági, elszámolhatósági és műszaki szempontú indokoltságra vonatkozó nyilatkozatot ad ki, amelyet az EUFM a Változtatási javaslattal vagy a Vállalkozói követeléssel kapcsolatos közbeszerzési-jogi szempontú véleménye meghozatalakor mérlegel. A pótmunka támogatásból történő finanszírozásához szükséges az IH támogató tartalmú nyilatkozata és az EUFM támogató tartalmú véleménye is.</w:t>
      </w:r>
    </w:p>
    <w:p w:rsidR="005373F7" w:rsidRPr="00B2396A" w:rsidRDefault="005373F7" w:rsidP="005373F7">
      <w:pPr>
        <w:jc w:val="both"/>
        <w:rPr>
          <w:rFonts w:ascii="Times New Roman" w:hAnsi="Times New Roman" w:cs="Times New Roman"/>
          <w:sz w:val="24"/>
          <w:szCs w:val="24"/>
        </w:rPr>
      </w:pPr>
    </w:p>
    <w:p w:rsidR="005373F7" w:rsidRPr="00B2396A" w:rsidRDefault="005373F7" w:rsidP="005373F7">
      <w:pPr>
        <w:jc w:val="both"/>
        <w:rPr>
          <w:rFonts w:ascii="Times New Roman" w:hAnsi="Times New Roman" w:cs="Times New Roman"/>
          <w:sz w:val="24"/>
          <w:szCs w:val="24"/>
        </w:rPr>
      </w:pPr>
      <w:r w:rsidRPr="00B2396A">
        <w:rPr>
          <w:rFonts w:ascii="Times New Roman" w:hAnsi="Times New Roman" w:cs="Times New Roman"/>
          <w:sz w:val="24"/>
          <w:szCs w:val="24"/>
          <w:u w:val="single"/>
        </w:rPr>
        <w:t>A Mérnök</w:t>
      </w:r>
      <w:r w:rsidRPr="00B2396A">
        <w:rPr>
          <w:rFonts w:ascii="Times New Roman" w:hAnsi="Times New Roman" w:cs="Times New Roman"/>
          <w:sz w:val="24"/>
          <w:szCs w:val="24"/>
        </w:rPr>
        <w:t xml:space="preserve"> alapvető feladata a Vállalkozási szerződésben foglalt műszaki tartalom végrehajtásának felügyelete műszaki és pénzügyi szempontból. További feladata az esetlegesen felmerülő vitás kérdések tisztázása, a Megrendelői döntés előkészítése: a Mérnök szakmailag vizsgálja meg a Változtatási javaslat, a Vállalkozói követelés alapjául szolgáló pótmunka műszaki megfelelőségét, indokoltságát, a hozzá kapcsolódó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w:t>
      </w:r>
    </w:p>
    <w:p w:rsidR="005373F7" w:rsidRPr="00B2396A" w:rsidRDefault="005373F7" w:rsidP="005373F7">
      <w:pPr>
        <w:jc w:val="both"/>
        <w:rPr>
          <w:rFonts w:ascii="Times New Roman" w:hAnsi="Times New Roman" w:cs="Times New Roman"/>
          <w:sz w:val="24"/>
          <w:szCs w:val="24"/>
        </w:rPr>
      </w:pPr>
      <w:r w:rsidRPr="00B2396A">
        <w:rPr>
          <w:rFonts w:ascii="Times New Roman" w:hAnsi="Times New Roman" w:cs="Times New Roman"/>
          <w:sz w:val="24"/>
          <w:szCs w:val="24"/>
        </w:rPr>
        <w:t>A Mérnök a fent leírtakon kívül a Megrendelő jóváhagyásával gyakorolja a FIDIC 13.1, 13.2, 13.3 és 20.1 cikkelyek szerinti jóváhagyási/utasítási/döntési jogköreit.</w:t>
      </w:r>
    </w:p>
    <w:p w:rsidR="005373F7" w:rsidRPr="00B2396A" w:rsidRDefault="005373F7" w:rsidP="005373F7">
      <w:pPr>
        <w:jc w:val="both"/>
        <w:rPr>
          <w:rFonts w:ascii="Times New Roman" w:hAnsi="Times New Roman" w:cs="Times New Roman"/>
          <w:sz w:val="24"/>
          <w:szCs w:val="24"/>
        </w:rPr>
      </w:pPr>
      <w:r w:rsidRPr="00B2396A">
        <w:rPr>
          <w:rFonts w:ascii="Times New Roman" w:hAnsi="Times New Roman" w:cs="Times New Roman"/>
          <w:sz w:val="24"/>
          <w:szCs w:val="24"/>
          <w:u w:val="single"/>
        </w:rPr>
        <w:t>A Megrendelő</w:t>
      </w:r>
      <w:r w:rsidRPr="00B2396A">
        <w:rPr>
          <w:rFonts w:ascii="Times New Roman" w:hAnsi="Times New Roman" w:cs="Times New Roman"/>
          <w:sz w:val="24"/>
          <w:szCs w:val="24"/>
        </w:rPr>
        <w:t xml:space="preserve"> a Mérnök véleménye alapján, kiegészítve a rá vonatkozó információkkal – különös tekintettel a Megrendelői oldalra vonatkozó előre nem láthatóságra –  </w:t>
      </w:r>
      <w:r w:rsidRPr="00B2396A">
        <w:rPr>
          <w:rFonts w:ascii="Times New Roman" w:hAnsi="Times New Roman" w:cs="Times New Roman"/>
          <w:b/>
          <w:sz w:val="24"/>
          <w:szCs w:val="24"/>
        </w:rPr>
        <w:t xml:space="preserve">koncepcionális egyeztetést kezdeményezhet </w:t>
      </w:r>
      <w:r w:rsidRPr="00B2396A">
        <w:rPr>
          <w:rFonts w:ascii="Times New Roman" w:hAnsi="Times New Roman" w:cs="Times New Roman"/>
          <w:sz w:val="24"/>
          <w:szCs w:val="24"/>
        </w:rPr>
        <w:t>az IH-val, vagy a jelen Útmutató 3. pontjában leírt kockázatok ismeretében koncepcionális egyeztetés nélkül adja meg indoklását, illetve jóváhagyását a Változtatással, Vállalkozói követeléssel kapcsolatosan.</w:t>
      </w:r>
    </w:p>
    <w:p w:rsidR="005373F7" w:rsidRPr="00B2396A" w:rsidRDefault="005373F7" w:rsidP="005373F7">
      <w:pPr>
        <w:jc w:val="both"/>
        <w:rPr>
          <w:rFonts w:ascii="Times New Roman" w:hAnsi="Times New Roman" w:cs="Times New Roman"/>
          <w:sz w:val="24"/>
          <w:szCs w:val="24"/>
        </w:rPr>
      </w:pPr>
    </w:p>
    <w:p w:rsidR="005373F7" w:rsidRPr="00B2396A" w:rsidRDefault="005373F7" w:rsidP="005373F7">
      <w:pPr>
        <w:jc w:val="both"/>
        <w:rPr>
          <w:rFonts w:ascii="Times New Roman" w:hAnsi="Times New Roman" w:cs="Times New Roman"/>
          <w:sz w:val="24"/>
          <w:szCs w:val="24"/>
        </w:rPr>
      </w:pPr>
      <w:r w:rsidRPr="00B2396A">
        <w:rPr>
          <w:rFonts w:ascii="Times New Roman" w:hAnsi="Times New Roman" w:cs="Times New Roman"/>
          <w:sz w:val="24"/>
          <w:szCs w:val="24"/>
        </w:rPr>
        <w:lastRenderedPageBreak/>
        <w:t>Az IH által alkalmazott minta közbeszerzési dokumentáció kivitelezési szerződésének értelmében a Mérnöknek nincs joga a Változtatásokat, valamint a Vállalkozói követeléseket a Megrendelő egyetértő álláspontja (megrendelői jóváhagyása) nélkül jóváhagyni, azokhoz csak hozzájárulhat. Megrendelőnek ugyanakkor az IH elszámolhatósággal kapcsolatos nyilatkozatát és az EUFM véleményét kell kérnie a Változtatási javaslattal vagy Vállalkozói követeléssel érintett pótmunkákhoz (szerződésmódosításokhoz) a változással érintett műszaki tartalom és/vagy a többletköltségek támogatásból történő finanszírozhatósága érdekében.</w:t>
      </w:r>
    </w:p>
    <w:p w:rsidR="005373F7" w:rsidRPr="00B2396A" w:rsidRDefault="005373F7" w:rsidP="005373F7">
      <w:pPr>
        <w:jc w:val="both"/>
        <w:rPr>
          <w:rFonts w:ascii="Times New Roman" w:hAnsi="Times New Roman" w:cs="Times New Roman"/>
          <w:sz w:val="24"/>
          <w:szCs w:val="24"/>
        </w:rPr>
      </w:pPr>
      <w:r w:rsidRPr="00B2396A">
        <w:rPr>
          <w:rFonts w:ascii="Times New Roman" w:hAnsi="Times New Roman" w:cs="Times New Roman"/>
          <w:sz w:val="24"/>
          <w:szCs w:val="24"/>
        </w:rPr>
        <w:t>Abban az esetben, ha a Vállalkozói követelés a FIDIC 13.1 szerint kiadott Változtatási utasítás eredménye, akkor a követelést megelőző Változtatási utasítás kiadásához csak a Megrendelő jóváhagyása szükséges.</w:t>
      </w:r>
    </w:p>
    <w:p w:rsidR="005373F7" w:rsidRPr="00B2396A" w:rsidRDefault="005373F7" w:rsidP="005373F7">
      <w:pPr>
        <w:jc w:val="both"/>
        <w:rPr>
          <w:rFonts w:ascii="Times New Roman" w:hAnsi="Times New Roman" w:cs="Times New Roman"/>
          <w:sz w:val="24"/>
          <w:szCs w:val="24"/>
        </w:rPr>
      </w:pPr>
      <w:r w:rsidRPr="00B2396A">
        <w:rPr>
          <w:rFonts w:ascii="Times New Roman" w:hAnsi="Times New Roman" w:cs="Times New Roman"/>
          <w:sz w:val="24"/>
          <w:szCs w:val="24"/>
          <w:u w:val="single"/>
        </w:rPr>
        <w:t>A Vállalkozó</w:t>
      </w:r>
      <w:r w:rsidRPr="00B2396A">
        <w:rPr>
          <w:rFonts w:ascii="Times New Roman" w:hAnsi="Times New Roman" w:cs="Times New Roman"/>
          <w:sz w:val="24"/>
          <w:szCs w:val="24"/>
        </w:rPr>
        <w:t xml:space="preserve"> a Változtatási javaslatot, illetve Vállalkozói követelést részleteiben kidolgozza a FIDIC-ben meghatározott előírások alapján.</w:t>
      </w:r>
    </w:p>
    <w:p w:rsidR="005373F7" w:rsidRPr="00B2396A" w:rsidRDefault="005373F7" w:rsidP="005373F7">
      <w:pPr>
        <w:tabs>
          <w:tab w:val="left" w:pos="1080"/>
        </w:tabs>
        <w:spacing w:after="60"/>
        <w:jc w:val="center"/>
        <w:rPr>
          <w:rFonts w:ascii="Times New Roman" w:hAnsi="Times New Roman" w:cs="Times New Roman"/>
          <w:b/>
          <w:sz w:val="24"/>
          <w:szCs w:val="24"/>
        </w:rPr>
      </w:pPr>
    </w:p>
    <w:p w:rsidR="005373F7" w:rsidRPr="00B2396A" w:rsidRDefault="005373F7" w:rsidP="005373F7">
      <w:pPr>
        <w:spacing w:after="60"/>
        <w:jc w:val="center"/>
        <w:rPr>
          <w:rFonts w:ascii="Times New Roman" w:hAnsi="Times New Roman" w:cs="Times New Roman"/>
          <w:b/>
          <w:sz w:val="24"/>
          <w:szCs w:val="24"/>
        </w:rPr>
      </w:pPr>
      <w:r w:rsidRPr="00B2396A">
        <w:rPr>
          <w:rFonts w:ascii="Times New Roman" w:hAnsi="Times New Roman" w:cs="Times New Roman"/>
          <w:b/>
          <w:sz w:val="24"/>
          <w:szCs w:val="24"/>
        </w:rPr>
        <w:t>2.</w:t>
      </w:r>
      <w:r w:rsidRPr="00B2396A">
        <w:rPr>
          <w:rFonts w:ascii="Times New Roman" w:hAnsi="Times New Roman" w:cs="Times New Roman"/>
          <w:b/>
          <w:sz w:val="24"/>
          <w:szCs w:val="24"/>
        </w:rPr>
        <w:tab/>
        <w:t>Változtatási eljárás, Vállalkozói követelés, Koncepcionális egyeztetés, Tartalékkeret</w:t>
      </w:r>
    </w:p>
    <w:p w:rsidR="005373F7" w:rsidRPr="00B2396A" w:rsidRDefault="005373F7" w:rsidP="005373F7">
      <w:pPr>
        <w:pStyle w:val="Cmsor1"/>
        <w:rPr>
          <w:rFonts w:ascii="Times New Roman" w:hAnsi="Times New Roman"/>
          <w:sz w:val="24"/>
          <w:szCs w:val="24"/>
        </w:rPr>
      </w:pPr>
      <w:r w:rsidRPr="00B2396A">
        <w:rPr>
          <w:rFonts w:ascii="Times New Roman" w:hAnsi="Times New Roman"/>
          <w:sz w:val="24"/>
          <w:szCs w:val="24"/>
        </w:rPr>
        <w:t>2.1</w:t>
      </w:r>
      <w:r w:rsidRPr="00B2396A">
        <w:rPr>
          <w:rFonts w:ascii="Times New Roman" w:hAnsi="Times New Roman"/>
          <w:sz w:val="24"/>
          <w:szCs w:val="24"/>
        </w:rPr>
        <w:tab/>
      </w:r>
      <w:r w:rsidRPr="00B2396A">
        <w:rPr>
          <w:rFonts w:ascii="Times New Roman" w:hAnsi="Times New Roman"/>
          <w:sz w:val="24"/>
          <w:szCs w:val="24"/>
        </w:rPr>
        <w:tab/>
        <w:t>Változtatások</w:t>
      </w:r>
    </w:p>
    <w:p w:rsidR="005373F7" w:rsidRPr="00B2396A" w:rsidRDefault="005373F7" w:rsidP="005373F7">
      <w:pPr>
        <w:spacing w:line="240" w:lineRule="auto"/>
        <w:jc w:val="both"/>
        <w:rPr>
          <w:rFonts w:ascii="Times New Roman" w:hAnsi="Times New Roman" w:cs="Times New Roman"/>
          <w:sz w:val="24"/>
          <w:szCs w:val="24"/>
        </w:rPr>
      </w:pPr>
      <w:r w:rsidRPr="00B2396A">
        <w:rPr>
          <w:rFonts w:ascii="Times New Roman" w:hAnsi="Times New Roman" w:cs="Times New Roman"/>
          <w:b/>
          <w:sz w:val="24"/>
          <w:szCs w:val="24"/>
        </w:rPr>
        <w:t xml:space="preserve">Változtatást kezdeményezhet a Mérnök a FIDIC 13.1 alcikkely alapján Változtatási utasítás kiadásával és a Vállalkozó a FIDIC 13.2 alcikkely alapján Változtatási javaslat benyújtásával. Továbbá a Mérnök Változtatási javaslatot kérhet be a Vállalkozótól a FIDIC 13.3 alcikkely alapján. </w:t>
      </w:r>
      <w:r w:rsidRPr="00B2396A">
        <w:rPr>
          <w:rFonts w:ascii="Times New Roman" w:hAnsi="Times New Roman" w:cs="Times New Roman"/>
          <w:sz w:val="24"/>
          <w:szCs w:val="24"/>
        </w:rPr>
        <w:t>Változtatásként kezelendő – a FIDIC 13. cikkelyének előírásaival összhangban – mindazon eset, amelyre egyértelműen alkalmazható a FIDIC 1.1.6.9 pontjában rögzített definíció.</w:t>
      </w:r>
    </w:p>
    <w:p w:rsidR="005373F7" w:rsidRPr="00B2396A" w:rsidRDefault="005373F7" w:rsidP="005373F7">
      <w:pPr>
        <w:pStyle w:val="Szvegtrzs2"/>
        <w:spacing w:line="240" w:lineRule="auto"/>
        <w:jc w:val="both"/>
        <w:rPr>
          <w:rFonts w:ascii="Times New Roman" w:hAnsi="Times New Roman"/>
          <w:sz w:val="24"/>
          <w:szCs w:val="24"/>
        </w:rPr>
      </w:pPr>
      <w:r w:rsidRPr="00B2396A">
        <w:rPr>
          <w:rFonts w:ascii="Times New Roman" w:hAnsi="Times New Roman"/>
          <w:sz w:val="24"/>
          <w:szCs w:val="24"/>
        </w:rPr>
        <w:t>A FIDIC 13.1 alcikkely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alcikkely alapján Vállalkozói követelést nyújthat be.</w:t>
      </w:r>
    </w:p>
    <w:p w:rsidR="005373F7" w:rsidRPr="00B2396A" w:rsidRDefault="005373F7" w:rsidP="005373F7">
      <w:pPr>
        <w:pStyle w:val="Szvegtrzs2"/>
        <w:spacing w:line="240" w:lineRule="auto"/>
        <w:jc w:val="both"/>
        <w:rPr>
          <w:rFonts w:ascii="Times New Roman" w:hAnsi="Times New Roman"/>
          <w:sz w:val="24"/>
          <w:szCs w:val="24"/>
        </w:rPr>
      </w:pPr>
      <w:r w:rsidRPr="00B2396A">
        <w:rPr>
          <w:rFonts w:ascii="Times New Roman" w:hAnsi="Times New Roman"/>
          <w:sz w:val="24"/>
          <w:szCs w:val="24"/>
        </w:rPr>
        <w:t>A FIDIC 13.2 és 13.3 alcikkelyek alapján 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w:t>
      </w:r>
    </w:p>
    <w:p w:rsidR="005373F7" w:rsidRPr="00B2396A" w:rsidRDefault="005373F7" w:rsidP="005373F7">
      <w:pPr>
        <w:jc w:val="center"/>
        <w:rPr>
          <w:rFonts w:ascii="Times New Roman" w:hAnsi="Times New Roman" w:cs="Times New Roman"/>
          <w:b/>
          <w:sz w:val="24"/>
          <w:szCs w:val="24"/>
        </w:rPr>
      </w:pPr>
    </w:p>
    <w:p w:rsidR="005373F7" w:rsidRPr="00B2396A" w:rsidRDefault="005373F7" w:rsidP="005373F7">
      <w:pPr>
        <w:tabs>
          <w:tab w:val="left" w:pos="1418"/>
        </w:tabs>
        <w:jc w:val="both"/>
        <w:rPr>
          <w:rFonts w:ascii="Times New Roman" w:hAnsi="Times New Roman" w:cs="Times New Roman"/>
          <w:b/>
          <w:sz w:val="24"/>
          <w:szCs w:val="24"/>
        </w:rPr>
      </w:pPr>
      <w:r w:rsidRPr="00B2396A">
        <w:rPr>
          <w:rFonts w:ascii="Times New Roman" w:hAnsi="Times New Roman" w:cs="Times New Roman"/>
          <w:b/>
          <w:sz w:val="24"/>
          <w:szCs w:val="24"/>
        </w:rPr>
        <w:t xml:space="preserve">2.2      </w:t>
      </w:r>
      <w:r w:rsidRPr="00B2396A">
        <w:rPr>
          <w:rFonts w:ascii="Times New Roman" w:hAnsi="Times New Roman" w:cs="Times New Roman"/>
          <w:b/>
          <w:sz w:val="24"/>
          <w:szCs w:val="24"/>
        </w:rPr>
        <w:tab/>
        <w:t>Vállalkozói követelések</w:t>
      </w:r>
    </w:p>
    <w:p w:rsidR="005373F7" w:rsidRPr="00B2396A" w:rsidRDefault="005373F7" w:rsidP="005373F7">
      <w:pPr>
        <w:jc w:val="both"/>
        <w:rPr>
          <w:rFonts w:ascii="Times New Roman" w:hAnsi="Times New Roman" w:cs="Times New Roman"/>
          <w:sz w:val="24"/>
          <w:szCs w:val="24"/>
        </w:rPr>
      </w:pPr>
      <w:r w:rsidRPr="00B2396A">
        <w:rPr>
          <w:rFonts w:ascii="Times New Roman" w:hAnsi="Times New Roman" w:cs="Times New Roman"/>
          <w:b/>
          <w:sz w:val="24"/>
          <w:szCs w:val="24"/>
        </w:rPr>
        <w:t>A FIDIC 20.1 alcikkely alapján a Vállalkozói követelés jogszerűségének előfeltétele, hogy Vállalkozó a követelésére okot adó körülményt, eseményt Mérnöknek 28 napon belül bejelentse, amint a körülményről, eseményről tudomást szerzett vagy tudomást szerezhetett volna.</w:t>
      </w:r>
      <w:r w:rsidRPr="00B2396A">
        <w:rPr>
          <w:rFonts w:ascii="Times New Roman" w:hAnsi="Times New Roman" w:cs="Times New Roman"/>
          <w:sz w:val="24"/>
          <w:szCs w:val="24"/>
        </w:rPr>
        <w:t xml:space="preserve">  A bejelentésnek tartalmaznia kell a FIDIC 20.1-re és arra a FIDIC cikkelyre/alcikkelyre történő utalást, amely a követelés jogcíme. Továbbá azt a tényt, hogy várhatóan Vállalkozó többletköltség kifizetésére és/vagy határidő hosszabbításra (pontos összeg/határidő meghatározása nélkül) követelést fog benyújtani.</w:t>
      </w:r>
    </w:p>
    <w:p w:rsidR="005373F7" w:rsidRPr="00B2396A" w:rsidRDefault="005373F7" w:rsidP="005373F7">
      <w:pPr>
        <w:jc w:val="center"/>
        <w:rPr>
          <w:rFonts w:ascii="Times New Roman" w:hAnsi="Times New Roman" w:cs="Times New Roman"/>
          <w:sz w:val="24"/>
          <w:szCs w:val="24"/>
        </w:rPr>
      </w:pPr>
    </w:p>
    <w:p w:rsidR="005373F7" w:rsidRPr="00B2396A" w:rsidRDefault="005373F7" w:rsidP="005373F7">
      <w:pPr>
        <w:jc w:val="both"/>
        <w:rPr>
          <w:rFonts w:ascii="Times New Roman" w:hAnsi="Times New Roman" w:cs="Times New Roman"/>
          <w:sz w:val="24"/>
          <w:szCs w:val="24"/>
        </w:rPr>
      </w:pPr>
      <w:r w:rsidRPr="00B2396A">
        <w:rPr>
          <w:rFonts w:ascii="Times New Roman" w:hAnsi="Times New Roman" w:cs="Times New Roman"/>
          <w:sz w:val="24"/>
          <w:szCs w:val="24"/>
        </w:rPr>
        <w:lastRenderedPageBreak/>
        <w:t>A Vállalkozó a követelést előidéző körülmény vagy esemény tudomására jutását követő 42 napon belül köteles megküldeni a teljesen részletezett, indokolt és alátámasztott követelést. Ezen időtartamtól eltérni csak a 20.1 alcikkely negyedik bekezdése szerint lehet úgy, hogy a Vállalkozó írásban más időtartamot ajánl és azt Mérnök írásban elfogadja</w:t>
      </w:r>
      <w:r w:rsidRPr="00B2396A">
        <w:rPr>
          <w:rFonts w:ascii="Times New Roman" w:hAnsi="Times New Roman" w:cs="Times New Roman"/>
          <w:b/>
          <w:sz w:val="24"/>
          <w:szCs w:val="24"/>
        </w:rPr>
        <w:t>. A bejelentéseket sorszámozva kell benyújtani, akár csak a Vállalkozói követeléseket</w:t>
      </w:r>
      <w:r w:rsidRPr="00B2396A">
        <w:rPr>
          <w:rFonts w:ascii="Times New Roman" w:hAnsi="Times New Roman" w:cs="Times New Roman"/>
          <w:sz w:val="24"/>
          <w:szCs w:val="24"/>
        </w:rPr>
        <w:t>, azonban ez utóbbiakat nem szükséges bejelentésenként elkészíteni, azaz több bejelentés összefoglalását is magába foglalhatja egy követelés.</w:t>
      </w:r>
    </w:p>
    <w:p w:rsidR="005373F7" w:rsidRPr="00B2396A" w:rsidRDefault="005373F7" w:rsidP="005373F7">
      <w:pPr>
        <w:jc w:val="both"/>
        <w:rPr>
          <w:rFonts w:ascii="Times New Roman" w:hAnsi="Times New Roman" w:cs="Times New Roman"/>
          <w:sz w:val="24"/>
          <w:szCs w:val="24"/>
        </w:rPr>
      </w:pPr>
    </w:p>
    <w:p w:rsidR="005373F7" w:rsidRPr="00B2396A" w:rsidRDefault="005373F7" w:rsidP="005373F7">
      <w:pPr>
        <w:jc w:val="both"/>
        <w:rPr>
          <w:rFonts w:ascii="Times New Roman" w:hAnsi="Times New Roman" w:cs="Times New Roman"/>
          <w:sz w:val="24"/>
          <w:szCs w:val="24"/>
        </w:rPr>
      </w:pPr>
      <w:r w:rsidRPr="00B2396A">
        <w:rPr>
          <w:rFonts w:ascii="Times New Roman" w:hAnsi="Times New Roman" w:cs="Times New Roman"/>
          <w:sz w:val="24"/>
          <w:szCs w:val="24"/>
        </w:rPr>
        <w:t xml:space="preserve">Abban az esetben, ha egy Vállalkozói követelésre okot adó körülménynek </w:t>
      </w:r>
      <w:r w:rsidRPr="00B2396A">
        <w:rPr>
          <w:rFonts w:ascii="Times New Roman" w:hAnsi="Times New Roman" w:cs="Times New Roman"/>
          <w:b/>
          <w:sz w:val="24"/>
          <w:szCs w:val="24"/>
        </w:rPr>
        <w:t>elhúzódó hatása</w:t>
      </w:r>
      <w:r w:rsidRPr="00B2396A">
        <w:rPr>
          <w:rFonts w:ascii="Times New Roman" w:hAnsi="Times New Roman" w:cs="Times New Roman"/>
          <w:sz w:val="24"/>
          <w:szCs w:val="24"/>
        </w:rPr>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szerint eljárni (IH, EUFM bevonása) kivéve, ha valamely közbenső követelés a szerződés megvalósítási időtartamának meghosszabbítására irányul.</w:t>
      </w:r>
    </w:p>
    <w:p w:rsidR="005373F7" w:rsidRPr="00B2396A" w:rsidRDefault="005373F7" w:rsidP="005373F7">
      <w:pPr>
        <w:jc w:val="both"/>
        <w:rPr>
          <w:rFonts w:ascii="Times New Roman" w:hAnsi="Times New Roman" w:cs="Times New Roman"/>
          <w:sz w:val="24"/>
          <w:szCs w:val="24"/>
        </w:rPr>
      </w:pPr>
      <w:r w:rsidRPr="00B2396A">
        <w:rPr>
          <w:rFonts w:ascii="Times New Roman" w:hAnsi="Times New Roman" w:cs="Times New Roman"/>
          <w:sz w:val="24"/>
          <w:szCs w:val="24"/>
        </w:rPr>
        <w:t>A FIDIC alábbi alcikkelyei kifejezetten hivatkoznak arra, hogy a Vállalkozó a FIDIC 20.1 alcikkelyben szabályozott módon, többletköltség kifizetésére és/vagy megvalósítási időtartam hosszabbítására jogosult. A szerződéssel összefüggésben természetesen más okból is lehet FIDIC 20.1 alcikkely szerinti követelése a Vállalkozónak, amelyet a Mérnöknek kell elbírálnia. Ugyanakkor az alábbi alcikkelyek valamelyikére történő hivatkozása esetén csak az adott alcikkelyben meghatározottakra terjedhet ki követelése.</w:t>
      </w:r>
    </w:p>
    <w:p w:rsidR="005373F7" w:rsidRPr="00B2396A" w:rsidRDefault="005373F7" w:rsidP="005373F7">
      <w:pPr>
        <w:numPr>
          <w:ilvl w:val="0"/>
          <w:numId w:val="1"/>
        </w:numPr>
        <w:spacing w:after="0" w:line="240" w:lineRule="auto"/>
        <w:ind w:left="0" w:firstLine="0"/>
        <w:rPr>
          <w:rFonts w:ascii="Times New Roman" w:hAnsi="Times New Roman" w:cs="Times New Roman"/>
          <w:sz w:val="24"/>
          <w:szCs w:val="24"/>
        </w:rPr>
      </w:pPr>
      <w:r w:rsidRPr="00B2396A">
        <w:rPr>
          <w:rFonts w:ascii="Times New Roman" w:hAnsi="Times New Roman" w:cs="Times New Roman"/>
          <w:sz w:val="24"/>
          <w:szCs w:val="24"/>
        </w:rPr>
        <w:t>1.9</w:t>
      </w:r>
      <w:r w:rsidRPr="00B2396A">
        <w:rPr>
          <w:rFonts w:ascii="Times New Roman" w:hAnsi="Times New Roman" w:cs="Times New Roman"/>
          <w:sz w:val="24"/>
          <w:szCs w:val="24"/>
        </w:rPr>
        <w:tab/>
        <w:t xml:space="preserve">Tervek vagy utasítások késedelme </w:t>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t>(költség+idő)</w:t>
      </w:r>
    </w:p>
    <w:p w:rsidR="005373F7" w:rsidRPr="00B2396A" w:rsidRDefault="005373F7" w:rsidP="005373F7">
      <w:pPr>
        <w:numPr>
          <w:ilvl w:val="0"/>
          <w:numId w:val="1"/>
        </w:numPr>
        <w:spacing w:after="0" w:line="240" w:lineRule="auto"/>
        <w:ind w:left="0" w:firstLine="0"/>
        <w:rPr>
          <w:rFonts w:ascii="Times New Roman" w:hAnsi="Times New Roman" w:cs="Times New Roman"/>
          <w:sz w:val="24"/>
          <w:szCs w:val="24"/>
        </w:rPr>
      </w:pPr>
      <w:r w:rsidRPr="00B2396A">
        <w:rPr>
          <w:rFonts w:ascii="Times New Roman" w:hAnsi="Times New Roman" w:cs="Times New Roman"/>
          <w:sz w:val="24"/>
          <w:szCs w:val="24"/>
        </w:rPr>
        <w:t>1.9</w:t>
      </w:r>
      <w:r w:rsidRPr="00B2396A">
        <w:rPr>
          <w:rFonts w:ascii="Times New Roman" w:hAnsi="Times New Roman" w:cs="Times New Roman"/>
          <w:sz w:val="24"/>
          <w:szCs w:val="24"/>
        </w:rPr>
        <w:tab/>
        <w:t>Hibák a megrendelő követelményeiben (Sárga FIDIC)</w:t>
      </w:r>
      <w:r w:rsidRPr="00B2396A">
        <w:rPr>
          <w:rFonts w:ascii="Times New Roman" w:hAnsi="Times New Roman" w:cs="Times New Roman"/>
          <w:sz w:val="24"/>
          <w:szCs w:val="24"/>
        </w:rPr>
        <w:tab/>
        <w:t>(költség + idő)</w:t>
      </w:r>
    </w:p>
    <w:p w:rsidR="005373F7" w:rsidRPr="00B2396A" w:rsidRDefault="005373F7" w:rsidP="005373F7">
      <w:pPr>
        <w:numPr>
          <w:ilvl w:val="0"/>
          <w:numId w:val="1"/>
        </w:numPr>
        <w:tabs>
          <w:tab w:val="clear" w:pos="720"/>
          <w:tab w:val="left" w:pos="709"/>
          <w:tab w:val="left" w:pos="1418"/>
          <w:tab w:val="num" w:pos="7230"/>
        </w:tabs>
        <w:spacing w:after="0" w:line="240" w:lineRule="auto"/>
        <w:ind w:left="0" w:firstLine="0"/>
        <w:rPr>
          <w:rFonts w:ascii="Times New Roman" w:hAnsi="Times New Roman" w:cs="Times New Roman"/>
          <w:sz w:val="24"/>
          <w:szCs w:val="24"/>
        </w:rPr>
      </w:pPr>
      <w:r w:rsidRPr="00B2396A">
        <w:rPr>
          <w:rFonts w:ascii="Times New Roman" w:hAnsi="Times New Roman" w:cs="Times New Roman"/>
          <w:sz w:val="24"/>
          <w:szCs w:val="24"/>
        </w:rPr>
        <w:t>2.1</w:t>
      </w:r>
      <w:r w:rsidRPr="00B2396A">
        <w:rPr>
          <w:rFonts w:ascii="Times New Roman" w:hAnsi="Times New Roman" w:cs="Times New Roman"/>
          <w:sz w:val="24"/>
          <w:szCs w:val="24"/>
        </w:rPr>
        <w:tab/>
        <w:t>A helyszínre való bejutás joga</w:t>
      </w:r>
      <w:r w:rsidRPr="00B2396A">
        <w:rPr>
          <w:rFonts w:ascii="Times New Roman" w:hAnsi="Times New Roman" w:cs="Times New Roman"/>
          <w:sz w:val="24"/>
          <w:szCs w:val="24"/>
        </w:rPr>
        <w:tab/>
        <w:t>(költség + idő)</w:t>
      </w:r>
    </w:p>
    <w:p w:rsidR="005373F7" w:rsidRPr="00B2396A" w:rsidRDefault="005373F7" w:rsidP="005373F7">
      <w:pPr>
        <w:numPr>
          <w:ilvl w:val="0"/>
          <w:numId w:val="1"/>
        </w:numPr>
        <w:spacing w:after="0" w:line="240" w:lineRule="auto"/>
        <w:ind w:left="0" w:firstLine="0"/>
        <w:rPr>
          <w:rFonts w:ascii="Times New Roman" w:hAnsi="Times New Roman" w:cs="Times New Roman"/>
          <w:sz w:val="24"/>
          <w:szCs w:val="24"/>
        </w:rPr>
      </w:pPr>
      <w:r w:rsidRPr="00B2396A">
        <w:rPr>
          <w:rFonts w:ascii="Times New Roman" w:hAnsi="Times New Roman" w:cs="Times New Roman"/>
          <w:sz w:val="24"/>
          <w:szCs w:val="24"/>
        </w:rPr>
        <w:t>4.7</w:t>
      </w:r>
      <w:r w:rsidRPr="00B2396A">
        <w:rPr>
          <w:rFonts w:ascii="Times New Roman" w:hAnsi="Times New Roman" w:cs="Times New Roman"/>
          <w:sz w:val="24"/>
          <w:szCs w:val="24"/>
        </w:rPr>
        <w:tab/>
        <w:t xml:space="preserve">Kitűzés </w:t>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t>(költség + idő)</w:t>
      </w:r>
    </w:p>
    <w:p w:rsidR="005373F7" w:rsidRPr="00B2396A" w:rsidRDefault="005373F7" w:rsidP="005373F7">
      <w:pPr>
        <w:numPr>
          <w:ilvl w:val="0"/>
          <w:numId w:val="1"/>
        </w:numPr>
        <w:spacing w:after="0" w:line="240" w:lineRule="auto"/>
        <w:ind w:left="0" w:firstLine="0"/>
        <w:rPr>
          <w:rFonts w:ascii="Times New Roman" w:hAnsi="Times New Roman" w:cs="Times New Roman"/>
          <w:sz w:val="24"/>
          <w:szCs w:val="24"/>
        </w:rPr>
      </w:pPr>
      <w:r w:rsidRPr="00B2396A">
        <w:rPr>
          <w:rFonts w:ascii="Times New Roman" w:hAnsi="Times New Roman" w:cs="Times New Roman"/>
          <w:sz w:val="24"/>
          <w:szCs w:val="24"/>
        </w:rPr>
        <w:t>4.12</w:t>
      </w:r>
      <w:r w:rsidRPr="00B2396A">
        <w:rPr>
          <w:rFonts w:ascii="Times New Roman" w:hAnsi="Times New Roman" w:cs="Times New Roman"/>
          <w:sz w:val="24"/>
          <w:szCs w:val="24"/>
        </w:rPr>
        <w:tab/>
        <w:t xml:space="preserve">Előre nem látható helyszíni körülmények </w:t>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t>(költség+idő)</w:t>
      </w:r>
    </w:p>
    <w:p w:rsidR="005373F7" w:rsidRPr="00B2396A" w:rsidRDefault="005373F7" w:rsidP="005373F7">
      <w:pPr>
        <w:numPr>
          <w:ilvl w:val="0"/>
          <w:numId w:val="1"/>
        </w:numPr>
        <w:spacing w:after="0" w:line="240" w:lineRule="auto"/>
        <w:ind w:left="0" w:firstLine="0"/>
        <w:rPr>
          <w:rFonts w:ascii="Times New Roman" w:hAnsi="Times New Roman" w:cs="Times New Roman"/>
          <w:sz w:val="24"/>
          <w:szCs w:val="24"/>
        </w:rPr>
      </w:pPr>
      <w:r w:rsidRPr="00B2396A">
        <w:rPr>
          <w:rFonts w:ascii="Times New Roman" w:hAnsi="Times New Roman" w:cs="Times New Roman"/>
          <w:sz w:val="24"/>
          <w:szCs w:val="24"/>
        </w:rPr>
        <w:t>4.24</w:t>
      </w:r>
      <w:r w:rsidRPr="00B2396A">
        <w:rPr>
          <w:rFonts w:ascii="Times New Roman" w:hAnsi="Times New Roman" w:cs="Times New Roman"/>
          <w:sz w:val="24"/>
          <w:szCs w:val="24"/>
        </w:rPr>
        <w:tab/>
        <w:t xml:space="preserve">Régészet </w:t>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t>(költség+idő)</w:t>
      </w:r>
    </w:p>
    <w:p w:rsidR="005373F7" w:rsidRPr="00B2396A" w:rsidRDefault="005373F7" w:rsidP="005373F7">
      <w:pPr>
        <w:numPr>
          <w:ilvl w:val="0"/>
          <w:numId w:val="1"/>
        </w:numPr>
        <w:tabs>
          <w:tab w:val="left" w:pos="1440"/>
          <w:tab w:val="left" w:pos="5760"/>
        </w:tabs>
        <w:spacing w:after="0" w:line="240" w:lineRule="auto"/>
        <w:ind w:left="0" w:firstLine="0"/>
        <w:rPr>
          <w:rFonts w:ascii="Times New Roman" w:hAnsi="Times New Roman" w:cs="Times New Roman"/>
          <w:sz w:val="24"/>
          <w:szCs w:val="24"/>
        </w:rPr>
      </w:pPr>
      <w:r w:rsidRPr="00B2396A">
        <w:rPr>
          <w:rFonts w:ascii="Times New Roman" w:hAnsi="Times New Roman" w:cs="Times New Roman"/>
          <w:sz w:val="24"/>
          <w:szCs w:val="24"/>
        </w:rPr>
        <w:t>7.4</w:t>
      </w:r>
      <w:r w:rsidRPr="00B2396A">
        <w:rPr>
          <w:rFonts w:ascii="Times New Roman" w:hAnsi="Times New Roman" w:cs="Times New Roman"/>
          <w:sz w:val="24"/>
          <w:szCs w:val="24"/>
        </w:rPr>
        <w:tab/>
        <w:t xml:space="preserve">Üzempróbák </w:t>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t>(költség+idő)</w:t>
      </w:r>
    </w:p>
    <w:p w:rsidR="005373F7" w:rsidRPr="00B2396A" w:rsidRDefault="005373F7" w:rsidP="005373F7">
      <w:pPr>
        <w:numPr>
          <w:ilvl w:val="0"/>
          <w:numId w:val="1"/>
        </w:numPr>
        <w:tabs>
          <w:tab w:val="left" w:pos="1440"/>
          <w:tab w:val="left" w:pos="5760"/>
        </w:tabs>
        <w:spacing w:after="0" w:line="240" w:lineRule="auto"/>
        <w:ind w:left="0" w:firstLine="0"/>
        <w:rPr>
          <w:rFonts w:ascii="Times New Roman" w:hAnsi="Times New Roman" w:cs="Times New Roman"/>
          <w:sz w:val="24"/>
          <w:szCs w:val="24"/>
        </w:rPr>
      </w:pPr>
      <w:r w:rsidRPr="00B2396A">
        <w:rPr>
          <w:rFonts w:ascii="Times New Roman" w:hAnsi="Times New Roman" w:cs="Times New Roman"/>
          <w:sz w:val="24"/>
          <w:szCs w:val="24"/>
        </w:rPr>
        <w:t>8.4</w:t>
      </w:r>
      <w:r w:rsidRPr="00B2396A">
        <w:rPr>
          <w:rFonts w:ascii="Times New Roman" w:hAnsi="Times New Roman" w:cs="Times New Roman"/>
          <w:sz w:val="24"/>
          <w:szCs w:val="24"/>
        </w:rPr>
        <w:tab/>
        <w:t>Megvalósítás időtartalmának meghosszabbítása</w:t>
      </w:r>
      <w:r w:rsidRPr="00B2396A">
        <w:rPr>
          <w:rFonts w:ascii="Times New Roman" w:hAnsi="Times New Roman" w:cs="Times New Roman"/>
          <w:sz w:val="24"/>
          <w:szCs w:val="24"/>
        </w:rPr>
        <w:tab/>
      </w:r>
      <w:r w:rsidRPr="00B2396A">
        <w:rPr>
          <w:rFonts w:ascii="Times New Roman" w:hAnsi="Times New Roman" w:cs="Times New Roman"/>
          <w:sz w:val="24"/>
          <w:szCs w:val="24"/>
        </w:rPr>
        <w:tab/>
        <w:t>(idő)</w:t>
      </w:r>
    </w:p>
    <w:p w:rsidR="005373F7" w:rsidRPr="00B2396A" w:rsidRDefault="005373F7" w:rsidP="005373F7">
      <w:pPr>
        <w:numPr>
          <w:ilvl w:val="0"/>
          <w:numId w:val="1"/>
        </w:numPr>
        <w:spacing w:after="0" w:line="240" w:lineRule="auto"/>
        <w:ind w:left="0" w:firstLine="0"/>
        <w:rPr>
          <w:rFonts w:ascii="Times New Roman" w:hAnsi="Times New Roman" w:cs="Times New Roman"/>
          <w:sz w:val="24"/>
          <w:szCs w:val="24"/>
        </w:rPr>
      </w:pPr>
      <w:r w:rsidRPr="00B2396A">
        <w:rPr>
          <w:rFonts w:ascii="Times New Roman" w:hAnsi="Times New Roman" w:cs="Times New Roman"/>
          <w:sz w:val="24"/>
          <w:szCs w:val="24"/>
        </w:rPr>
        <w:t>8.5</w:t>
      </w:r>
      <w:r w:rsidRPr="00B2396A">
        <w:rPr>
          <w:rFonts w:ascii="Times New Roman" w:hAnsi="Times New Roman" w:cs="Times New Roman"/>
          <w:sz w:val="24"/>
          <w:szCs w:val="24"/>
        </w:rPr>
        <w:tab/>
        <w:t>Hatóságok által okozott késedelmek</w:t>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t>(idő)</w:t>
      </w:r>
    </w:p>
    <w:p w:rsidR="005373F7" w:rsidRPr="00B2396A" w:rsidRDefault="005373F7" w:rsidP="005373F7">
      <w:pPr>
        <w:numPr>
          <w:ilvl w:val="0"/>
          <w:numId w:val="1"/>
        </w:numPr>
        <w:spacing w:after="0" w:line="240" w:lineRule="auto"/>
        <w:ind w:left="0" w:firstLine="0"/>
        <w:rPr>
          <w:rFonts w:ascii="Times New Roman" w:hAnsi="Times New Roman" w:cs="Times New Roman"/>
          <w:sz w:val="24"/>
          <w:szCs w:val="24"/>
        </w:rPr>
      </w:pPr>
      <w:r w:rsidRPr="00B2396A">
        <w:rPr>
          <w:rFonts w:ascii="Times New Roman" w:hAnsi="Times New Roman" w:cs="Times New Roman"/>
          <w:sz w:val="24"/>
          <w:szCs w:val="24"/>
        </w:rPr>
        <w:t>8.9</w:t>
      </w:r>
      <w:r w:rsidRPr="00B2396A">
        <w:rPr>
          <w:rFonts w:ascii="Times New Roman" w:hAnsi="Times New Roman" w:cs="Times New Roman"/>
          <w:sz w:val="24"/>
          <w:szCs w:val="24"/>
        </w:rPr>
        <w:tab/>
        <w:t xml:space="preserve">Felfüggesztés következményei </w:t>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t>(költség+idő)</w:t>
      </w:r>
    </w:p>
    <w:p w:rsidR="005373F7" w:rsidRPr="00B2396A" w:rsidRDefault="005373F7" w:rsidP="005373F7">
      <w:pPr>
        <w:numPr>
          <w:ilvl w:val="0"/>
          <w:numId w:val="1"/>
        </w:numPr>
        <w:spacing w:after="0" w:line="240" w:lineRule="auto"/>
        <w:ind w:left="0" w:firstLine="0"/>
        <w:rPr>
          <w:rFonts w:ascii="Times New Roman" w:hAnsi="Times New Roman" w:cs="Times New Roman"/>
          <w:sz w:val="24"/>
          <w:szCs w:val="24"/>
        </w:rPr>
      </w:pPr>
      <w:r w:rsidRPr="00B2396A">
        <w:rPr>
          <w:rFonts w:ascii="Times New Roman" w:hAnsi="Times New Roman" w:cs="Times New Roman"/>
          <w:sz w:val="24"/>
          <w:szCs w:val="24"/>
        </w:rPr>
        <w:t>10.3</w:t>
      </w:r>
      <w:r w:rsidRPr="00B2396A">
        <w:rPr>
          <w:rFonts w:ascii="Times New Roman" w:hAnsi="Times New Roman" w:cs="Times New Roman"/>
          <w:sz w:val="24"/>
          <w:szCs w:val="24"/>
        </w:rPr>
        <w:tab/>
        <w:t xml:space="preserve">Beavatkozás az átvételkori próbákba </w:t>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t>(költség + idő)</w:t>
      </w:r>
    </w:p>
    <w:p w:rsidR="005373F7" w:rsidRPr="00B2396A" w:rsidRDefault="005373F7" w:rsidP="005373F7">
      <w:pPr>
        <w:numPr>
          <w:ilvl w:val="0"/>
          <w:numId w:val="1"/>
        </w:numPr>
        <w:spacing w:after="0" w:line="240" w:lineRule="auto"/>
        <w:ind w:left="0" w:firstLine="0"/>
        <w:rPr>
          <w:rFonts w:ascii="Times New Roman" w:hAnsi="Times New Roman" w:cs="Times New Roman"/>
          <w:sz w:val="24"/>
          <w:szCs w:val="24"/>
        </w:rPr>
      </w:pPr>
      <w:r w:rsidRPr="00B2396A">
        <w:rPr>
          <w:rFonts w:ascii="Times New Roman" w:hAnsi="Times New Roman" w:cs="Times New Roman"/>
          <w:sz w:val="24"/>
          <w:szCs w:val="24"/>
        </w:rPr>
        <w:t>12.2</w:t>
      </w:r>
      <w:r w:rsidRPr="00B2396A">
        <w:rPr>
          <w:rFonts w:ascii="Times New Roman" w:hAnsi="Times New Roman" w:cs="Times New Roman"/>
          <w:sz w:val="24"/>
          <w:szCs w:val="24"/>
        </w:rPr>
        <w:tab/>
        <w:t xml:space="preserve">Elhalasztott Üzempróbák </w:t>
      </w:r>
      <w:r w:rsidRPr="00B2396A">
        <w:rPr>
          <w:rFonts w:ascii="Times New Roman" w:hAnsi="Times New Roman" w:cs="Times New Roman"/>
          <w:sz w:val="24"/>
          <w:szCs w:val="24"/>
        </w:rPr>
        <w:tab/>
        <w:t>(Sárga FIDIC)</w:t>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t>(költség)</w:t>
      </w:r>
    </w:p>
    <w:p w:rsidR="005373F7" w:rsidRPr="00B2396A" w:rsidRDefault="005373F7" w:rsidP="005373F7">
      <w:pPr>
        <w:numPr>
          <w:ilvl w:val="0"/>
          <w:numId w:val="1"/>
        </w:numPr>
        <w:spacing w:after="0" w:line="240" w:lineRule="auto"/>
        <w:ind w:left="0" w:firstLine="0"/>
        <w:rPr>
          <w:rFonts w:ascii="Times New Roman" w:hAnsi="Times New Roman" w:cs="Times New Roman"/>
          <w:sz w:val="24"/>
          <w:szCs w:val="24"/>
        </w:rPr>
      </w:pPr>
      <w:r w:rsidRPr="00B2396A">
        <w:rPr>
          <w:rFonts w:ascii="Times New Roman" w:hAnsi="Times New Roman" w:cs="Times New Roman"/>
          <w:sz w:val="24"/>
          <w:szCs w:val="24"/>
        </w:rPr>
        <w:t>12.4</w:t>
      </w:r>
      <w:r w:rsidRPr="00B2396A">
        <w:rPr>
          <w:rFonts w:ascii="Times New Roman" w:hAnsi="Times New Roman" w:cs="Times New Roman"/>
          <w:sz w:val="24"/>
          <w:szCs w:val="24"/>
        </w:rPr>
        <w:tab/>
        <w:t>Befejezés utáni üzempróbák sikertelensége (Sárga FIDIC)</w:t>
      </w:r>
      <w:r w:rsidRPr="00B2396A">
        <w:rPr>
          <w:rFonts w:ascii="Times New Roman" w:hAnsi="Times New Roman" w:cs="Times New Roman"/>
          <w:sz w:val="24"/>
          <w:szCs w:val="24"/>
        </w:rPr>
        <w:tab/>
        <w:t>(költség)</w:t>
      </w:r>
    </w:p>
    <w:p w:rsidR="005373F7" w:rsidRPr="00B2396A" w:rsidRDefault="005373F7" w:rsidP="005373F7">
      <w:pPr>
        <w:numPr>
          <w:ilvl w:val="0"/>
          <w:numId w:val="1"/>
        </w:numPr>
        <w:spacing w:after="0" w:line="240" w:lineRule="auto"/>
        <w:ind w:left="0" w:firstLine="0"/>
        <w:rPr>
          <w:rFonts w:ascii="Times New Roman" w:hAnsi="Times New Roman" w:cs="Times New Roman"/>
          <w:sz w:val="24"/>
          <w:szCs w:val="24"/>
        </w:rPr>
      </w:pPr>
      <w:r w:rsidRPr="00B2396A">
        <w:rPr>
          <w:rFonts w:ascii="Times New Roman" w:hAnsi="Times New Roman" w:cs="Times New Roman"/>
          <w:sz w:val="24"/>
          <w:szCs w:val="24"/>
        </w:rPr>
        <w:t>13.7</w:t>
      </w:r>
      <w:r w:rsidRPr="00B2396A">
        <w:rPr>
          <w:rFonts w:ascii="Times New Roman" w:hAnsi="Times New Roman" w:cs="Times New Roman"/>
          <w:sz w:val="24"/>
          <w:szCs w:val="24"/>
        </w:rPr>
        <w:tab/>
        <w:t>A jogrendszer változásai miatti kiigazítások</w:t>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t>(költség+idő)</w:t>
      </w:r>
    </w:p>
    <w:p w:rsidR="005373F7" w:rsidRPr="00B2396A" w:rsidRDefault="005373F7" w:rsidP="005373F7">
      <w:pPr>
        <w:numPr>
          <w:ilvl w:val="0"/>
          <w:numId w:val="1"/>
        </w:numPr>
        <w:spacing w:after="0" w:line="240" w:lineRule="auto"/>
        <w:ind w:left="0" w:firstLine="0"/>
        <w:rPr>
          <w:rFonts w:ascii="Times New Roman" w:hAnsi="Times New Roman" w:cs="Times New Roman"/>
          <w:sz w:val="24"/>
          <w:szCs w:val="24"/>
        </w:rPr>
      </w:pPr>
      <w:r w:rsidRPr="00B2396A">
        <w:rPr>
          <w:rFonts w:ascii="Times New Roman" w:hAnsi="Times New Roman" w:cs="Times New Roman"/>
          <w:sz w:val="24"/>
          <w:szCs w:val="24"/>
        </w:rPr>
        <w:t>16.1</w:t>
      </w:r>
      <w:r w:rsidRPr="00B2396A">
        <w:rPr>
          <w:rFonts w:ascii="Times New Roman" w:hAnsi="Times New Roman" w:cs="Times New Roman"/>
          <w:sz w:val="24"/>
          <w:szCs w:val="24"/>
        </w:rPr>
        <w:tab/>
        <w:t>Vállalkozó joga a munka felfüggesztésére</w:t>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t>(költség)</w:t>
      </w:r>
    </w:p>
    <w:p w:rsidR="005373F7" w:rsidRPr="00B2396A" w:rsidRDefault="005373F7" w:rsidP="005373F7">
      <w:pPr>
        <w:numPr>
          <w:ilvl w:val="0"/>
          <w:numId w:val="1"/>
        </w:numPr>
        <w:spacing w:after="0" w:line="240" w:lineRule="auto"/>
        <w:ind w:left="0" w:firstLine="0"/>
        <w:rPr>
          <w:rFonts w:ascii="Times New Roman" w:hAnsi="Times New Roman" w:cs="Times New Roman"/>
          <w:sz w:val="24"/>
          <w:szCs w:val="24"/>
        </w:rPr>
      </w:pPr>
      <w:r w:rsidRPr="00B2396A">
        <w:rPr>
          <w:rFonts w:ascii="Times New Roman" w:hAnsi="Times New Roman" w:cs="Times New Roman"/>
          <w:sz w:val="24"/>
          <w:szCs w:val="24"/>
        </w:rPr>
        <w:t xml:space="preserve">17.3-17.4 A Megrendelő kockázati körébe tartozó események és azok következményei </w:t>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t>(költség+idő)</w:t>
      </w:r>
    </w:p>
    <w:p w:rsidR="005373F7" w:rsidRPr="00B2396A" w:rsidRDefault="005373F7" w:rsidP="005373F7">
      <w:pPr>
        <w:numPr>
          <w:ilvl w:val="0"/>
          <w:numId w:val="1"/>
        </w:numPr>
        <w:spacing w:after="0" w:line="240" w:lineRule="auto"/>
        <w:ind w:left="0" w:firstLine="0"/>
        <w:rPr>
          <w:rFonts w:ascii="Times New Roman" w:hAnsi="Times New Roman" w:cs="Times New Roman"/>
          <w:sz w:val="24"/>
          <w:szCs w:val="24"/>
        </w:rPr>
      </w:pPr>
      <w:r w:rsidRPr="00B2396A">
        <w:rPr>
          <w:rFonts w:ascii="Times New Roman" w:hAnsi="Times New Roman" w:cs="Times New Roman"/>
          <w:sz w:val="24"/>
          <w:szCs w:val="24"/>
        </w:rPr>
        <w:t>19.4</w:t>
      </w:r>
      <w:r w:rsidRPr="00B2396A">
        <w:rPr>
          <w:rFonts w:ascii="Times New Roman" w:hAnsi="Times New Roman" w:cs="Times New Roman"/>
          <w:sz w:val="24"/>
          <w:szCs w:val="24"/>
        </w:rPr>
        <w:tab/>
        <w:t>Vis Maior következményei</w:t>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r>
      <w:r w:rsidRPr="00B2396A">
        <w:rPr>
          <w:rFonts w:ascii="Times New Roman" w:hAnsi="Times New Roman" w:cs="Times New Roman"/>
          <w:sz w:val="24"/>
          <w:szCs w:val="24"/>
        </w:rPr>
        <w:tab/>
        <w:t>(költség+idő)</w:t>
      </w:r>
    </w:p>
    <w:p w:rsidR="005373F7" w:rsidRPr="00B2396A" w:rsidRDefault="005373F7" w:rsidP="005373F7">
      <w:pPr>
        <w:jc w:val="center"/>
        <w:rPr>
          <w:rFonts w:ascii="Times New Roman" w:hAnsi="Times New Roman" w:cs="Times New Roman"/>
          <w:sz w:val="24"/>
          <w:szCs w:val="24"/>
        </w:rPr>
      </w:pPr>
    </w:p>
    <w:p w:rsidR="005373F7" w:rsidRPr="00B2396A" w:rsidRDefault="005373F7" w:rsidP="005373F7">
      <w:pPr>
        <w:jc w:val="both"/>
        <w:rPr>
          <w:rFonts w:ascii="Times New Roman" w:hAnsi="Times New Roman" w:cs="Times New Roman"/>
          <w:sz w:val="24"/>
          <w:szCs w:val="24"/>
        </w:rPr>
      </w:pPr>
      <w:r w:rsidRPr="00B2396A">
        <w:rPr>
          <w:rFonts w:ascii="Times New Roman" w:hAnsi="Times New Roman" w:cs="Times New Roman"/>
          <w:sz w:val="24"/>
          <w:szCs w:val="24"/>
        </w:rPr>
        <w:t xml:space="preserve">(Az 1.9, 2.1, 4.7, 7.4, 8.4, 8.5, 10.3, 12.2, 12.4, 16.1, 17.3.-17.4, pontok esetében a FIDIC, mint Általános Feltételek szerint, a költségei meghatározásakor haszonnal is számolhat a Vállalkozó, </w:t>
      </w:r>
      <w:r w:rsidRPr="00B2396A">
        <w:rPr>
          <w:rFonts w:ascii="Times New Roman" w:hAnsi="Times New Roman" w:cs="Times New Roman"/>
          <w:sz w:val="24"/>
          <w:szCs w:val="24"/>
        </w:rPr>
        <w:lastRenderedPageBreak/>
        <w:t>ugyanakkor a Különös Feltételek 1.1.4.3 pontja értelmében a jelen szerződés teljesítése során haszon kifizetésére a Vállalkozó nem jogosult.)</w:t>
      </w:r>
    </w:p>
    <w:p w:rsidR="005373F7" w:rsidRPr="00B2396A" w:rsidRDefault="005373F7" w:rsidP="005373F7">
      <w:pPr>
        <w:tabs>
          <w:tab w:val="left" w:pos="1418"/>
        </w:tabs>
        <w:rPr>
          <w:rFonts w:ascii="Times New Roman" w:hAnsi="Times New Roman" w:cs="Times New Roman"/>
          <w:b/>
          <w:sz w:val="24"/>
          <w:szCs w:val="24"/>
        </w:rPr>
      </w:pPr>
      <w:r w:rsidRPr="00B2396A">
        <w:rPr>
          <w:rFonts w:ascii="Times New Roman" w:hAnsi="Times New Roman" w:cs="Times New Roman"/>
          <w:b/>
          <w:sz w:val="24"/>
          <w:szCs w:val="24"/>
        </w:rPr>
        <w:t>2.3</w:t>
      </w:r>
      <w:r w:rsidRPr="00B2396A">
        <w:rPr>
          <w:rFonts w:ascii="Times New Roman" w:hAnsi="Times New Roman" w:cs="Times New Roman"/>
          <w:b/>
          <w:sz w:val="24"/>
          <w:szCs w:val="24"/>
        </w:rPr>
        <w:tab/>
        <w:t>Változtatások és Vállalkozói követelések közötti különbség</w:t>
      </w:r>
    </w:p>
    <w:p w:rsidR="005373F7" w:rsidRPr="00B2396A" w:rsidRDefault="005373F7" w:rsidP="005373F7">
      <w:pPr>
        <w:jc w:val="both"/>
        <w:rPr>
          <w:rFonts w:ascii="Times New Roman" w:hAnsi="Times New Roman" w:cs="Times New Roman"/>
          <w:b/>
          <w:sz w:val="24"/>
          <w:szCs w:val="24"/>
        </w:rPr>
      </w:pPr>
      <w:r w:rsidRPr="00B2396A">
        <w:rPr>
          <w:rFonts w:ascii="Times New Roman" w:hAnsi="Times New Roman" w:cs="Times New Roman"/>
          <w:b/>
          <w:sz w:val="24"/>
          <w:szCs w:val="24"/>
        </w:rPr>
        <w:t>Nem keverendő össze a Változtatási utasítás (FIDIC 13.1), a Változtatási javaslat (FIDIC 13.2, 13.3) és a</w:t>
      </w:r>
      <w:r w:rsidRPr="00B2396A">
        <w:rPr>
          <w:rFonts w:ascii="Times New Roman" w:hAnsi="Times New Roman" w:cs="Times New Roman"/>
          <w:sz w:val="24"/>
          <w:szCs w:val="24"/>
        </w:rPr>
        <w:t xml:space="preserve"> </w:t>
      </w:r>
      <w:r w:rsidRPr="00B2396A">
        <w:rPr>
          <w:rFonts w:ascii="Times New Roman" w:hAnsi="Times New Roman" w:cs="Times New Roman"/>
          <w:b/>
          <w:sz w:val="24"/>
          <w:szCs w:val="24"/>
        </w:rPr>
        <w:t>Vállalkozói követelés (FIDIC 20.1</w:t>
      </w:r>
      <w:r w:rsidRPr="00B2396A">
        <w:rPr>
          <w:rFonts w:ascii="Times New Roman" w:hAnsi="Times New Roman" w:cs="Times New Roman"/>
          <w:sz w:val="24"/>
          <w:szCs w:val="24"/>
        </w:rPr>
        <w:t>):</w:t>
      </w:r>
    </w:p>
    <w:p w:rsidR="005373F7" w:rsidRPr="00B2396A" w:rsidRDefault="005373F7" w:rsidP="005373F7">
      <w:pPr>
        <w:tabs>
          <w:tab w:val="left" w:pos="0"/>
        </w:tabs>
        <w:jc w:val="both"/>
        <w:rPr>
          <w:rFonts w:ascii="Times New Roman" w:hAnsi="Times New Roman" w:cs="Times New Roman"/>
          <w:sz w:val="24"/>
          <w:szCs w:val="24"/>
        </w:rPr>
      </w:pPr>
      <w:r w:rsidRPr="00B2396A">
        <w:rPr>
          <w:rFonts w:ascii="Times New Roman" w:hAnsi="Times New Roman" w:cs="Times New Roman"/>
          <w:sz w:val="24"/>
          <w:szCs w:val="24"/>
        </w:rPr>
        <w:t>A Vállalkozói követelés lehet 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w:t>
      </w:r>
    </w:p>
    <w:p w:rsidR="005373F7" w:rsidRPr="00B2396A" w:rsidRDefault="005373F7" w:rsidP="005373F7">
      <w:pPr>
        <w:tabs>
          <w:tab w:val="left" w:pos="0"/>
        </w:tabs>
        <w:jc w:val="both"/>
        <w:rPr>
          <w:rFonts w:ascii="Times New Roman" w:hAnsi="Times New Roman" w:cs="Times New Roman"/>
          <w:sz w:val="24"/>
          <w:szCs w:val="24"/>
        </w:rPr>
      </w:pPr>
      <w:r w:rsidRPr="00B2396A">
        <w:rPr>
          <w:rFonts w:ascii="Times New Roman" w:hAnsi="Times New Roman" w:cs="Times New Roman"/>
          <w:sz w:val="24"/>
          <w:szCs w:val="24"/>
        </w:rPr>
        <w:t>A Vállalkozói követelés továbbá, a Mérnök által a FIDIC 13.1 alcikkely alapján kiadott, műszaki tartalomváltozásra irányuló Változtatási utasítás következménye is lehet. Ebben az esetben nincs szó Változtatási javaslatról csak Mérnök által kiadott Változtatási utasításról.</w:t>
      </w:r>
    </w:p>
    <w:p w:rsidR="005373F7" w:rsidRPr="00B2396A" w:rsidRDefault="005373F7" w:rsidP="005373F7">
      <w:pPr>
        <w:tabs>
          <w:tab w:val="left" w:pos="0"/>
        </w:tabs>
        <w:jc w:val="both"/>
        <w:rPr>
          <w:rFonts w:ascii="Times New Roman" w:hAnsi="Times New Roman" w:cs="Times New Roman"/>
          <w:b/>
          <w:sz w:val="24"/>
          <w:szCs w:val="24"/>
        </w:rPr>
      </w:pPr>
      <w:r w:rsidRPr="00B2396A">
        <w:rPr>
          <w:rFonts w:ascii="Times New Roman" w:hAnsi="Times New Roman" w:cs="Times New Roman"/>
          <w:b/>
          <w:sz w:val="24"/>
          <w:szCs w:val="24"/>
        </w:rPr>
        <w:t xml:space="preserve">Változtatásra irányuló munka csak a FIDIC 13.1 alcikkely szerinti Változtatási utasítás kiadása vagy a Vállalkozó által a FIDIC a 13.2 vagy 13.3 alcikkelyek szerint benyújtott Változtatási javaslat Mérnök általi jóváhagyása vagy a Változtatási javaslatra kibocsátott Változtatási utasítás kiadása </w:t>
      </w:r>
      <w:r w:rsidRPr="00B2396A">
        <w:rPr>
          <w:rFonts w:ascii="Times New Roman" w:hAnsi="Times New Roman" w:cs="Times New Roman"/>
          <w:b/>
          <w:sz w:val="24"/>
          <w:szCs w:val="24"/>
          <w:u w:val="single"/>
        </w:rPr>
        <w:t>után</w:t>
      </w:r>
      <w:r w:rsidRPr="00B2396A">
        <w:rPr>
          <w:rFonts w:ascii="Times New Roman" w:hAnsi="Times New Roman" w:cs="Times New Roman"/>
          <w:b/>
          <w:sz w:val="24"/>
          <w:szCs w:val="24"/>
        </w:rPr>
        <w:t xml:space="preserve"> hajtható végre. A Vállalkozói követelés benyújtását azonban </w:t>
      </w:r>
      <w:r w:rsidRPr="00B2396A">
        <w:rPr>
          <w:rFonts w:ascii="Times New Roman" w:hAnsi="Times New Roman" w:cs="Times New Roman"/>
          <w:b/>
          <w:sz w:val="24"/>
          <w:szCs w:val="24"/>
          <w:u w:val="single"/>
        </w:rPr>
        <w:t>megelőzheti</w:t>
      </w:r>
      <w:r w:rsidRPr="00B2396A">
        <w:rPr>
          <w:rFonts w:ascii="Times New Roman" w:hAnsi="Times New Roman" w:cs="Times New Roman"/>
          <w:b/>
          <w:sz w:val="24"/>
          <w:szCs w:val="24"/>
        </w:rPr>
        <w:t xml:space="preserve"> az annak alapjául szolgáló esemény kiküszöbölése, munka elvégzése.</w:t>
      </w:r>
    </w:p>
    <w:p w:rsidR="005373F7" w:rsidRPr="00B2396A" w:rsidRDefault="005373F7" w:rsidP="005373F7">
      <w:pPr>
        <w:pStyle w:val="Cmsor2"/>
        <w:tabs>
          <w:tab w:val="left" w:pos="1418"/>
        </w:tabs>
        <w:ind w:left="0" w:firstLine="0"/>
        <w:jc w:val="left"/>
        <w:rPr>
          <w:rFonts w:ascii="Times New Roman" w:hAnsi="Times New Roman"/>
          <w:sz w:val="24"/>
          <w:szCs w:val="24"/>
        </w:rPr>
      </w:pPr>
      <w:r w:rsidRPr="00B2396A">
        <w:rPr>
          <w:rFonts w:ascii="Times New Roman" w:hAnsi="Times New Roman"/>
          <w:sz w:val="24"/>
          <w:szCs w:val="24"/>
        </w:rPr>
        <w:t>2.4</w:t>
      </w:r>
      <w:r w:rsidRPr="00B2396A">
        <w:rPr>
          <w:rFonts w:ascii="Times New Roman" w:hAnsi="Times New Roman"/>
          <w:sz w:val="24"/>
          <w:szCs w:val="24"/>
        </w:rPr>
        <w:tab/>
      </w:r>
      <w:r w:rsidRPr="00B2396A">
        <w:rPr>
          <w:rFonts w:ascii="Times New Roman" w:hAnsi="Times New Roman"/>
          <w:sz w:val="24"/>
          <w:szCs w:val="24"/>
        </w:rPr>
        <w:tab/>
        <w:t>A koncepcionális egyeztetés</w:t>
      </w:r>
    </w:p>
    <w:p w:rsidR="005373F7" w:rsidRPr="00B2396A" w:rsidRDefault="005373F7" w:rsidP="005373F7">
      <w:pPr>
        <w:jc w:val="both"/>
        <w:rPr>
          <w:rFonts w:ascii="Times New Roman" w:hAnsi="Times New Roman" w:cs="Times New Roman"/>
          <w:sz w:val="24"/>
          <w:szCs w:val="24"/>
        </w:rPr>
      </w:pPr>
      <w:r w:rsidRPr="00B2396A">
        <w:rPr>
          <w:rFonts w:ascii="Times New Roman" w:hAnsi="Times New Roman" w:cs="Times New Roman"/>
          <w:b/>
          <w:sz w:val="24"/>
          <w:szCs w:val="24"/>
        </w:rPr>
        <w:t>A Változtatás és a Vállalkozói követelés szándékát és tartalmát a Megrendelő, a Mérnök vagy a Mérnökön keresztül a Vállalkozó</w:t>
      </w:r>
      <w:r w:rsidRPr="00B2396A">
        <w:rPr>
          <w:rFonts w:ascii="Times New Roman" w:hAnsi="Times New Roman" w:cs="Times New Roman"/>
          <w:sz w:val="24"/>
          <w:szCs w:val="24"/>
        </w:rPr>
        <w:t xml:space="preserve"> </w:t>
      </w:r>
      <w:r w:rsidRPr="00B2396A">
        <w:rPr>
          <w:rFonts w:ascii="Times New Roman" w:hAnsi="Times New Roman" w:cs="Times New Roman"/>
          <w:b/>
          <w:sz w:val="24"/>
          <w:szCs w:val="24"/>
        </w:rPr>
        <w:t>előzetesen, koncepcionálisan egyeztetheti az IH felelős projektmenedzserével (pl. kooperációs megbeszélésen, IH-nál történő megbeszélésen stb.)</w:t>
      </w:r>
      <w:r w:rsidRPr="00B2396A">
        <w:rPr>
          <w:rFonts w:ascii="Times New Roman" w:hAnsi="Times New Roman" w:cs="Times New Roman"/>
          <w:sz w:val="24"/>
          <w:szCs w:val="24"/>
        </w:rPr>
        <w:t xml:space="preserve"> és csak ezt követően célszerű a Változtatási javaslat vagy a Vállalkozói követelés kidolgozása, valamint a FIDIC 13.1 alcikkely szerinti Változtatási utasítás kiadása.</w:t>
      </w:r>
    </w:p>
    <w:p w:rsidR="005373F7" w:rsidRPr="00B2396A" w:rsidRDefault="005373F7" w:rsidP="005373F7">
      <w:pPr>
        <w:jc w:val="both"/>
        <w:rPr>
          <w:rFonts w:ascii="Times New Roman" w:hAnsi="Times New Roman" w:cs="Times New Roman"/>
          <w:sz w:val="24"/>
          <w:szCs w:val="24"/>
        </w:rPr>
      </w:pPr>
      <w:r w:rsidRPr="00B2396A">
        <w:rPr>
          <w:rFonts w:ascii="Times New Roman" w:hAnsi="Times New Roman" w:cs="Times New Roman"/>
          <w:sz w:val="24"/>
          <w:szCs w:val="24"/>
        </w:rPr>
        <w:t>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jelentős a kockázata annak, hogy az IH-hoz jóváhagyásra benyújtott Változtatási javaslattal vagy Vállalkozói követeléssel érintett pótmunkák (szerződésmódosítások) és azok támogatásból történő kifizetését IH elutasítja.</w:t>
      </w:r>
    </w:p>
    <w:p w:rsidR="005373F7" w:rsidRPr="00B2396A" w:rsidRDefault="005373F7" w:rsidP="005373F7">
      <w:pPr>
        <w:jc w:val="both"/>
        <w:rPr>
          <w:rFonts w:ascii="Times New Roman" w:hAnsi="Times New Roman" w:cs="Times New Roman"/>
          <w:sz w:val="24"/>
          <w:szCs w:val="24"/>
        </w:rPr>
      </w:pPr>
      <w:r w:rsidRPr="00B2396A">
        <w:rPr>
          <w:rFonts w:ascii="Times New Roman" w:hAnsi="Times New Roman" w:cs="Times New Roman"/>
          <w:sz w:val="24"/>
          <w:szCs w:val="24"/>
        </w:rPr>
        <w:t>A koncepcionális egyeztetés során az IH megvizsgálja, hogy adott projekt szempontjából valamely pótmunka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alapdokumentumai, valamint a Kbt. alapján IH csupán tájékoztatást, segítséget nyújt elszámolhatósági és közbeszerzési kérdésekben a szerződést kötő feleknek és a Mérnöknek.  Az egyeztetést követően célszerű a munka jellegének és mennyiségének pontos meghatározása, valamint szükségszerűségének vizsgálata.</w:t>
      </w:r>
    </w:p>
    <w:p w:rsidR="005373F7" w:rsidRPr="00B2396A" w:rsidRDefault="005373F7" w:rsidP="005373F7">
      <w:pPr>
        <w:jc w:val="both"/>
        <w:rPr>
          <w:rFonts w:ascii="Times New Roman" w:hAnsi="Times New Roman" w:cs="Times New Roman"/>
          <w:b/>
          <w:sz w:val="24"/>
          <w:szCs w:val="24"/>
        </w:rPr>
      </w:pPr>
      <w:r w:rsidRPr="00B2396A">
        <w:rPr>
          <w:rFonts w:ascii="Times New Roman" w:hAnsi="Times New Roman" w:cs="Times New Roman"/>
          <w:b/>
          <w:sz w:val="24"/>
          <w:szCs w:val="24"/>
        </w:rPr>
        <w:t xml:space="preserve">A koncepcionális egyeztetés célja, hogy a Követelések, Változtatások felmerülését követően, de még az azokról szóló Megbízói döntést megelőzően az IH bevonásra kerüljön, és így </w:t>
      </w:r>
      <w:r w:rsidRPr="00B2396A">
        <w:rPr>
          <w:rFonts w:ascii="Times New Roman" w:hAnsi="Times New Roman" w:cs="Times New Roman"/>
          <w:b/>
          <w:sz w:val="24"/>
          <w:szCs w:val="24"/>
        </w:rPr>
        <w:lastRenderedPageBreak/>
        <w:t>elszámolhatósági, támogathatósági és közbeszerzési szempontból segítse a Megrendelőt, a Vállalkozót és a Mérnököt.</w:t>
      </w:r>
    </w:p>
    <w:p w:rsidR="005373F7" w:rsidRPr="00B2396A" w:rsidRDefault="005373F7" w:rsidP="005373F7">
      <w:pPr>
        <w:jc w:val="both"/>
        <w:rPr>
          <w:rFonts w:ascii="Times New Roman" w:hAnsi="Times New Roman" w:cs="Times New Roman"/>
          <w:sz w:val="24"/>
          <w:szCs w:val="24"/>
        </w:rPr>
      </w:pPr>
      <w:r w:rsidRPr="00B2396A">
        <w:rPr>
          <w:rFonts w:ascii="Times New Roman" w:hAnsi="Times New Roman" w:cs="Times New Roman"/>
          <w:sz w:val="24"/>
          <w:szCs w:val="24"/>
        </w:rPr>
        <w:t>Az egyeztetés elősegíti, hogy az IH-hoz később hivatalosan benyújtott Változtatási javaslat vagy Vállalkozói követelés tartalma ne legyen ismeretlen az IH előtt, és ne a Változtatási javaslatok vagy Vállalkozói követelések elkészítése és IH-hoz történő benyújtása után derüljön ki, hogy az annak alapjául szolgáló munka a projektből semmi esetre sem finanszírozható uniós forrásból.</w:t>
      </w:r>
    </w:p>
    <w:p w:rsidR="005373F7" w:rsidRPr="00B2396A" w:rsidRDefault="005373F7" w:rsidP="005373F7">
      <w:pPr>
        <w:pStyle w:val="Szvegtrzs2"/>
        <w:tabs>
          <w:tab w:val="left" w:pos="1418"/>
        </w:tabs>
        <w:rPr>
          <w:rFonts w:ascii="Times New Roman" w:hAnsi="Times New Roman"/>
          <w:b/>
          <w:sz w:val="24"/>
          <w:szCs w:val="24"/>
        </w:rPr>
      </w:pPr>
      <w:r w:rsidRPr="00B2396A">
        <w:rPr>
          <w:rFonts w:ascii="Times New Roman" w:hAnsi="Times New Roman"/>
          <w:b/>
          <w:sz w:val="24"/>
          <w:szCs w:val="24"/>
        </w:rPr>
        <w:t xml:space="preserve">2.5 </w:t>
      </w:r>
      <w:r w:rsidRPr="00B2396A">
        <w:rPr>
          <w:rFonts w:ascii="Times New Roman" w:hAnsi="Times New Roman"/>
          <w:b/>
          <w:sz w:val="24"/>
          <w:szCs w:val="24"/>
        </w:rPr>
        <w:tab/>
        <w:t>Eljárásrend – Változtatási javaslatok, Vállalkozói követelések jóváhagyása</w:t>
      </w:r>
    </w:p>
    <w:p w:rsidR="005373F7" w:rsidRPr="00B2396A" w:rsidRDefault="005373F7" w:rsidP="005373F7">
      <w:pPr>
        <w:pStyle w:val="Szvegtrzs2"/>
        <w:tabs>
          <w:tab w:val="left" w:pos="1418"/>
        </w:tabs>
        <w:spacing w:before="240" w:line="240" w:lineRule="auto"/>
        <w:jc w:val="both"/>
        <w:rPr>
          <w:rFonts w:ascii="Times New Roman" w:hAnsi="Times New Roman"/>
          <w:sz w:val="24"/>
          <w:szCs w:val="24"/>
        </w:rPr>
      </w:pPr>
      <w:r w:rsidRPr="00B2396A">
        <w:rPr>
          <w:rFonts w:ascii="Times New Roman" w:hAnsi="Times New Roman"/>
          <w:sz w:val="24"/>
          <w:szCs w:val="24"/>
        </w:rPr>
        <w:t>A Vállalkozó Változtatási javaslatát, Vállalkozói követelését a Megrendelő, a Mérnöktől történő kézhezvételét követően továbbítja az IH felé a saját indoklásával és a Mérnök jóváhagyásával együtt.</w:t>
      </w:r>
    </w:p>
    <w:p w:rsidR="005373F7" w:rsidRPr="00B2396A" w:rsidRDefault="005373F7" w:rsidP="005373F7">
      <w:pPr>
        <w:pStyle w:val="Szvegtrzs2"/>
        <w:spacing w:before="240" w:line="240" w:lineRule="auto"/>
        <w:jc w:val="both"/>
        <w:rPr>
          <w:rFonts w:ascii="Times New Roman" w:hAnsi="Times New Roman"/>
          <w:sz w:val="24"/>
          <w:szCs w:val="24"/>
        </w:rPr>
      </w:pPr>
      <w:r w:rsidRPr="00B2396A">
        <w:rPr>
          <w:rFonts w:ascii="Times New Roman" w:hAnsi="Times New Roman"/>
          <w:sz w:val="24"/>
          <w:szCs w:val="24"/>
        </w:rPr>
        <w:t>IH a Változtatási javaslatnak, Vállalkozói követelésnek hozzá történő beérkezését követően válaszol Megrendelőnek az elszámolhatósággal kapcsolatos, műszaki szempontú indokoltságra vonatkozó nyilatkozatával.</w:t>
      </w:r>
    </w:p>
    <w:p w:rsidR="005373F7" w:rsidRPr="00B2396A" w:rsidRDefault="005373F7" w:rsidP="005373F7">
      <w:pPr>
        <w:pStyle w:val="Szvegtrzs2"/>
        <w:spacing w:before="240" w:line="240" w:lineRule="auto"/>
        <w:jc w:val="both"/>
        <w:rPr>
          <w:rFonts w:ascii="Times New Roman" w:hAnsi="Times New Roman"/>
          <w:sz w:val="24"/>
          <w:szCs w:val="24"/>
        </w:rPr>
      </w:pPr>
      <w:r w:rsidRPr="00B2396A">
        <w:rPr>
          <w:rFonts w:ascii="Times New Roman" w:hAnsi="Times New Roman"/>
          <w:sz w:val="24"/>
          <w:szCs w:val="24"/>
        </w:rPr>
        <w:t>Megrendelő a Változtatási javaslatot, Vállalkozói követelést, valamint a szerződésmódosítás tervezetét és az IH nyilatkozatát megküldi az EUFM-nek.</w:t>
      </w:r>
    </w:p>
    <w:p w:rsidR="005373F7" w:rsidRPr="00B2396A" w:rsidRDefault="005373F7" w:rsidP="005373F7">
      <w:pPr>
        <w:pStyle w:val="Cmsor1"/>
        <w:jc w:val="both"/>
        <w:rPr>
          <w:rFonts w:ascii="Times New Roman" w:hAnsi="Times New Roman"/>
          <w:b w:val="0"/>
          <w:sz w:val="24"/>
          <w:szCs w:val="24"/>
        </w:rPr>
      </w:pPr>
      <w:r w:rsidRPr="00B2396A">
        <w:rPr>
          <w:rFonts w:ascii="Times New Roman" w:hAnsi="Times New Roman"/>
          <w:b w:val="0"/>
          <w:sz w:val="24"/>
          <w:szCs w:val="24"/>
        </w:rPr>
        <w:t>Az EUFM-nek a Kr. 108.§ (6)-(9) bekezdéseiben rögzített folyamat eredményeként adott véleménye, illetve észrevételei alapján módosított vállalkozói szerződést és magát az EUFM véleményt, illetve észrevételeket a Megrendelő megküldi IH-nak. Csak az IH támogató tartalmú nyilatkozata és az EUFM támogató tartalmú véleménye alapján finanszírozható támogatásból a Változtatási javaslattal vagy Vállalkozói követeléssel érintett szerződésmódosítás.</w:t>
      </w:r>
    </w:p>
    <w:p w:rsidR="005373F7" w:rsidRPr="00B2396A" w:rsidRDefault="005373F7" w:rsidP="005373F7">
      <w:pPr>
        <w:pStyle w:val="Cmsor1"/>
        <w:tabs>
          <w:tab w:val="left" w:pos="284"/>
          <w:tab w:val="left" w:pos="1418"/>
        </w:tabs>
        <w:rPr>
          <w:rFonts w:ascii="Times New Roman" w:hAnsi="Times New Roman"/>
          <w:sz w:val="24"/>
          <w:szCs w:val="24"/>
        </w:rPr>
      </w:pPr>
      <w:r w:rsidRPr="00B2396A">
        <w:rPr>
          <w:rFonts w:ascii="Times New Roman" w:hAnsi="Times New Roman"/>
          <w:sz w:val="24"/>
          <w:szCs w:val="24"/>
        </w:rPr>
        <w:t xml:space="preserve">2.6 </w:t>
      </w:r>
      <w:r w:rsidRPr="00B2396A">
        <w:rPr>
          <w:rFonts w:ascii="Times New Roman" w:hAnsi="Times New Roman"/>
          <w:sz w:val="24"/>
          <w:szCs w:val="24"/>
        </w:rPr>
        <w:tab/>
        <w:t>A tartalékkeret felhasználása és a közbeszerzési törvény</w:t>
      </w:r>
    </w:p>
    <w:p w:rsidR="005373F7" w:rsidRPr="00B2396A" w:rsidRDefault="005373F7" w:rsidP="005373F7">
      <w:pPr>
        <w:rPr>
          <w:rFonts w:ascii="Times New Roman" w:hAnsi="Times New Roman" w:cs="Times New Roman"/>
          <w:sz w:val="24"/>
          <w:szCs w:val="24"/>
        </w:rPr>
      </w:pPr>
    </w:p>
    <w:p w:rsidR="005373F7" w:rsidRPr="00B2396A" w:rsidRDefault="005373F7" w:rsidP="005373F7">
      <w:pPr>
        <w:jc w:val="both"/>
        <w:rPr>
          <w:rFonts w:ascii="Times New Roman" w:hAnsi="Times New Roman" w:cs="Times New Roman"/>
          <w:b/>
          <w:sz w:val="24"/>
          <w:szCs w:val="24"/>
        </w:rPr>
      </w:pPr>
      <w:r w:rsidRPr="00B2396A">
        <w:rPr>
          <w:rFonts w:ascii="Times New Roman" w:hAnsi="Times New Roman" w:cs="Times New Roman"/>
          <w:sz w:val="24"/>
          <w:szCs w:val="24"/>
        </w:rPr>
        <w:t>A Tartalékkeret a FIDIC 13.5 alcikkely szerint meghatározott feltételes összegből és/vagy a 13.6 alcikkely szerinti napi munkákból áll. A Vállalkozó ajánlatában szereplő Egyösszegű Ajánlati Ár és a Tartalékkeret együttesen adja ki a Szerződés Elfogadott Végösszegét. A kivitelezés során a kiigazításokat is magában foglaló összeg a Szerződéses Ár (alapja az Egyösszegű Ajánlati Ár).</w:t>
      </w:r>
    </w:p>
    <w:p w:rsidR="005373F7" w:rsidRPr="00B2396A" w:rsidRDefault="005373F7" w:rsidP="005373F7">
      <w:pPr>
        <w:spacing w:line="240" w:lineRule="auto"/>
        <w:jc w:val="both"/>
        <w:rPr>
          <w:rFonts w:ascii="Times New Roman" w:hAnsi="Times New Roman" w:cs="Times New Roman"/>
          <w:sz w:val="24"/>
          <w:szCs w:val="24"/>
        </w:rPr>
      </w:pPr>
      <w:r w:rsidRPr="00B2396A">
        <w:rPr>
          <w:rFonts w:ascii="Times New Roman" w:hAnsi="Times New Roman" w:cs="Times New Roman"/>
          <w:sz w:val="24"/>
          <w:szCs w:val="24"/>
        </w:rPr>
        <w:t>Amennyiben a Változtatási javaslat, illetve a Vállalkozói követelés elszámolhatósági és közbeszerzési szempontból megfelelő, akkor annak esetleges költsége a tartalékkeretből a támogatás terhére finanszírozható.</w:t>
      </w:r>
    </w:p>
    <w:p w:rsidR="005373F7" w:rsidRPr="00B2396A" w:rsidRDefault="005373F7" w:rsidP="005373F7">
      <w:pPr>
        <w:spacing w:line="240" w:lineRule="auto"/>
        <w:jc w:val="both"/>
        <w:rPr>
          <w:rFonts w:ascii="Times New Roman" w:hAnsi="Times New Roman" w:cs="Times New Roman"/>
          <w:sz w:val="24"/>
          <w:szCs w:val="24"/>
        </w:rPr>
      </w:pPr>
      <w:r w:rsidRPr="00B2396A">
        <w:rPr>
          <w:rFonts w:ascii="Times New Roman" w:hAnsi="Times New Roman" w:cs="Times New Roman"/>
          <w:b/>
          <w:sz w:val="24"/>
          <w:szCs w:val="24"/>
        </w:rPr>
        <w:t>A jelen Útmutató előírásait be kell tartani</w:t>
      </w:r>
      <w:r w:rsidRPr="00B2396A">
        <w:rPr>
          <w:rFonts w:ascii="Times New Roman" w:hAnsi="Times New Roman" w:cs="Times New Roman"/>
          <w:sz w:val="24"/>
          <w:szCs w:val="24"/>
        </w:rPr>
        <w:t xml:space="preserve"> </w:t>
      </w:r>
      <w:r w:rsidRPr="00B2396A">
        <w:rPr>
          <w:rFonts w:ascii="Times New Roman" w:hAnsi="Times New Roman" w:cs="Times New Roman"/>
          <w:b/>
          <w:sz w:val="24"/>
          <w:szCs w:val="24"/>
        </w:rPr>
        <w:t xml:space="preserve">abban az esetben is, ha tartalékkeret nem áll rendelkezésre. </w:t>
      </w:r>
      <w:r w:rsidRPr="00B2396A">
        <w:rPr>
          <w:rFonts w:ascii="Times New Roman" w:hAnsi="Times New Roman" w:cs="Times New Roman"/>
          <w:sz w:val="24"/>
          <w:szCs w:val="24"/>
        </w:rPr>
        <w:t>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w:t>
      </w:r>
    </w:p>
    <w:p w:rsidR="005373F7" w:rsidRPr="00B2396A" w:rsidRDefault="005373F7" w:rsidP="005373F7">
      <w:pPr>
        <w:spacing w:line="240" w:lineRule="auto"/>
        <w:jc w:val="both"/>
        <w:rPr>
          <w:rFonts w:ascii="Times New Roman" w:hAnsi="Times New Roman" w:cs="Times New Roman"/>
          <w:sz w:val="24"/>
          <w:szCs w:val="24"/>
        </w:rPr>
      </w:pPr>
    </w:p>
    <w:p w:rsidR="005373F7" w:rsidRPr="00B2396A" w:rsidRDefault="005373F7" w:rsidP="005373F7">
      <w:pPr>
        <w:pStyle w:val="Szvegtrzs2"/>
        <w:spacing w:line="240" w:lineRule="auto"/>
        <w:jc w:val="both"/>
        <w:rPr>
          <w:rFonts w:ascii="Times New Roman" w:hAnsi="Times New Roman"/>
          <w:b/>
          <w:sz w:val="24"/>
          <w:szCs w:val="24"/>
        </w:rPr>
      </w:pPr>
      <w:r w:rsidRPr="00B2396A">
        <w:rPr>
          <w:rFonts w:ascii="Times New Roman" w:hAnsi="Times New Roman"/>
          <w:sz w:val="24"/>
          <w:szCs w:val="24"/>
        </w:rPr>
        <w:t>Tartalékkeretből a pótmunka kifizetésének nincs akadálya, illetve – tartalékkeret hiányában – a pótmunka elszámolhatósági és közbeszerzési szempontból megfelelő, amennyiben:</w:t>
      </w:r>
    </w:p>
    <w:p w:rsidR="005373F7" w:rsidRPr="00B2396A" w:rsidRDefault="005373F7" w:rsidP="005373F7">
      <w:pPr>
        <w:pStyle w:val="Szvegtrzs2"/>
        <w:widowControl w:val="0"/>
        <w:spacing w:line="240" w:lineRule="auto"/>
        <w:jc w:val="both"/>
        <w:rPr>
          <w:rFonts w:ascii="Times New Roman" w:hAnsi="Times New Roman"/>
          <w:sz w:val="24"/>
          <w:szCs w:val="24"/>
        </w:rPr>
      </w:pPr>
      <w:r w:rsidRPr="00B2396A">
        <w:rPr>
          <w:rFonts w:ascii="Times New Roman" w:hAnsi="Times New Roman"/>
          <w:sz w:val="24"/>
          <w:szCs w:val="24"/>
        </w:rPr>
        <w:lastRenderedPageBreak/>
        <w:t>-  a fentebb már részletezettek alapján a pótmunka műszaki tartalma elszámolhatósági kérdést nem vet fel,</w:t>
      </w:r>
    </w:p>
    <w:p w:rsidR="005373F7" w:rsidRPr="00B2396A" w:rsidRDefault="005373F7" w:rsidP="005373F7">
      <w:pPr>
        <w:pStyle w:val="Szvegtrzs2"/>
        <w:widowControl w:val="0"/>
        <w:spacing w:line="240" w:lineRule="auto"/>
        <w:jc w:val="both"/>
        <w:rPr>
          <w:rFonts w:ascii="Times New Roman" w:hAnsi="Times New Roman"/>
          <w:sz w:val="24"/>
          <w:szCs w:val="24"/>
        </w:rPr>
      </w:pPr>
      <w:r w:rsidRPr="00B2396A">
        <w:rPr>
          <w:rFonts w:ascii="Times New Roman" w:hAnsi="Times New Roman"/>
          <w:sz w:val="24"/>
          <w:szCs w:val="24"/>
        </w:rPr>
        <w:t>- a Kbt. 141. §-ában meghatározott feltételek fennállnak vagy a Kbt. 98. § (3) bekezdését alkalmazzák (A Kbt. 98. § (3) bekezdése szerint lefolytatott hirdetmény nélküli tárgyalásos eljárás eredményeképpen új szerződést köt a Megrendelő és a Vállalkozó.)</w:t>
      </w:r>
    </w:p>
    <w:p w:rsidR="005373F7" w:rsidRPr="00B2396A" w:rsidRDefault="005373F7" w:rsidP="005373F7">
      <w:pPr>
        <w:pStyle w:val="Szvegtrzs2"/>
        <w:widowControl w:val="0"/>
        <w:spacing w:line="240" w:lineRule="auto"/>
        <w:jc w:val="both"/>
        <w:rPr>
          <w:rFonts w:ascii="Times New Roman" w:hAnsi="Times New Roman"/>
          <w:sz w:val="24"/>
          <w:szCs w:val="24"/>
        </w:rPr>
      </w:pPr>
      <w:r w:rsidRPr="00B2396A">
        <w:rPr>
          <w:rFonts w:ascii="Times New Roman" w:hAnsi="Times New Roman"/>
          <w:sz w:val="24"/>
          <w:szCs w:val="24"/>
        </w:rPr>
        <w:t>A Tartalékkeret felhasználásához nem szükséges sem a Kbt. 141. §-ának figyelembe vétele, sem a 98. § (3)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(összeveti a projekt alapdokumentumaiba (Támogatási Kérelem, Bizottsági Döntés, Támogatási Szerződés) foglalt, azaz a támogatásra jogosult, műszaki tartalmat a Változtatással, illetve a Vállalkozói követeléssel érintett műszaki tartalommal). Csak az elszámolható pótmunkák finanszírozhatók támogatásból.</w:t>
      </w:r>
    </w:p>
    <w:p w:rsidR="005373F7" w:rsidRPr="00B2396A" w:rsidRDefault="005373F7" w:rsidP="005373F7">
      <w:pPr>
        <w:spacing w:after="60"/>
        <w:jc w:val="center"/>
        <w:rPr>
          <w:rFonts w:ascii="Times New Roman" w:hAnsi="Times New Roman" w:cs="Times New Roman"/>
          <w:b/>
          <w:sz w:val="24"/>
          <w:szCs w:val="24"/>
        </w:rPr>
      </w:pPr>
      <w:r w:rsidRPr="00B2396A">
        <w:rPr>
          <w:rFonts w:ascii="Times New Roman" w:hAnsi="Times New Roman" w:cs="Times New Roman"/>
          <w:b/>
          <w:sz w:val="24"/>
          <w:szCs w:val="24"/>
        </w:rPr>
        <w:t>3.</w:t>
      </w:r>
      <w:r w:rsidRPr="00B2396A">
        <w:rPr>
          <w:rFonts w:ascii="Times New Roman" w:hAnsi="Times New Roman" w:cs="Times New Roman"/>
          <w:b/>
          <w:sz w:val="24"/>
          <w:szCs w:val="24"/>
        </w:rPr>
        <w:tab/>
        <w:t>Az Útmutatóban leírt eljárásrendtől történő eltérés kockázata</w:t>
      </w:r>
    </w:p>
    <w:p w:rsidR="005373F7" w:rsidRPr="00B2396A" w:rsidRDefault="005373F7" w:rsidP="005373F7">
      <w:pPr>
        <w:spacing w:after="60"/>
        <w:jc w:val="center"/>
        <w:rPr>
          <w:rFonts w:ascii="Times New Roman" w:hAnsi="Times New Roman" w:cs="Times New Roman"/>
          <w:b/>
          <w:sz w:val="24"/>
          <w:szCs w:val="24"/>
        </w:rPr>
      </w:pPr>
    </w:p>
    <w:p w:rsidR="005373F7" w:rsidRPr="00B2396A" w:rsidRDefault="005373F7" w:rsidP="005373F7">
      <w:pPr>
        <w:jc w:val="both"/>
        <w:rPr>
          <w:rFonts w:ascii="Times New Roman" w:hAnsi="Times New Roman" w:cs="Times New Roman"/>
          <w:sz w:val="24"/>
          <w:szCs w:val="24"/>
        </w:rPr>
      </w:pPr>
      <w:r w:rsidRPr="00B2396A">
        <w:rPr>
          <w:rFonts w:ascii="Times New Roman" w:hAnsi="Times New Roman" w:cs="Times New Roman"/>
          <w:sz w:val="24"/>
          <w:szCs w:val="24"/>
        </w:rPr>
        <w:t>Ha a szerződő felek (Megrendelő, Vállalkozó) nem a jelen Útmutatóban foglaltaknak megfelelően járnak el, és ennek következményeként az IH utólag az adott pótmunka költségének vagy a változással érintett műszaki tartalomnak a szerződésben biztosított támogatásból történő finanszírozását nem tudja biztosítani, az teljes egészében a szerződő feleket terheli. Ugyanígy, ha egy határidő hosszabbítás nem támogatható, az eredeti teljesítési határidő után felmerült költségek nem finanszírozhatók támogatásból.</w:t>
      </w:r>
    </w:p>
    <w:p w:rsidR="005373F7" w:rsidRPr="00B2396A" w:rsidRDefault="005373F7" w:rsidP="005373F7">
      <w:pPr>
        <w:jc w:val="both"/>
        <w:rPr>
          <w:rFonts w:ascii="Times New Roman" w:hAnsi="Times New Roman" w:cs="Times New Roman"/>
          <w:sz w:val="24"/>
          <w:szCs w:val="24"/>
        </w:rPr>
      </w:pPr>
      <w:r w:rsidRPr="00B2396A">
        <w:rPr>
          <w:rFonts w:ascii="Times New Roman" w:hAnsi="Times New Roman" w:cs="Times New Roman"/>
          <w:sz w:val="24"/>
          <w:szCs w:val="24"/>
        </w:rPr>
        <w:t>Ha tartalékkeret nem áll rendelkezésre, és a jelen Útmutatóban foglaltak be nem tartása  következményeként az IH és/vagy az EUFM utólag a szerződésmódosítást, vagy az új szerződést elszámolhatósági és közbeszerzési szempontból nem tartják megalapozottnak, szabálytalansági eljárást kezdeményezhetnek, amely az alapszerződésre biztosított támogatás csökkentését eredményezheti.</w:t>
      </w:r>
    </w:p>
    <w:p w:rsidR="00514910" w:rsidRDefault="00514910">
      <w:bookmarkStart w:id="0" w:name="_GoBack"/>
      <w:bookmarkEnd w:id="0"/>
    </w:p>
    <w:sectPr w:rsidR="00514910" w:rsidSect="00162E5B">
      <w:footerReference w:type="defaul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3F7" w:rsidRDefault="005373F7" w:rsidP="005373F7">
      <w:pPr>
        <w:spacing w:after="0" w:line="240" w:lineRule="auto"/>
      </w:pPr>
      <w:r>
        <w:separator/>
      </w:r>
    </w:p>
  </w:endnote>
  <w:endnote w:type="continuationSeparator" w:id="0">
    <w:p w:rsidR="005373F7" w:rsidRDefault="005373F7" w:rsidP="0053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538546"/>
      <w:docPartObj>
        <w:docPartGallery w:val="Page Numbers (Bottom of Page)"/>
        <w:docPartUnique/>
      </w:docPartObj>
    </w:sdtPr>
    <w:sdtEndPr>
      <w:rPr>
        <w:rFonts w:ascii="Times New Roman" w:hAnsi="Times New Roman"/>
        <w:sz w:val="22"/>
        <w:szCs w:val="22"/>
      </w:rPr>
    </w:sdtEndPr>
    <w:sdtContent>
      <w:p w:rsidR="00987294" w:rsidRPr="00297048" w:rsidRDefault="005373F7">
        <w:pPr>
          <w:pStyle w:val="llb"/>
          <w:jc w:val="right"/>
          <w:rPr>
            <w:rFonts w:ascii="Times New Roman" w:hAnsi="Times New Roman"/>
            <w:sz w:val="22"/>
            <w:szCs w:val="22"/>
          </w:rPr>
        </w:pPr>
        <w:r w:rsidRPr="00297048">
          <w:rPr>
            <w:rFonts w:ascii="Times New Roman" w:hAnsi="Times New Roman"/>
            <w:sz w:val="22"/>
            <w:szCs w:val="22"/>
          </w:rPr>
          <w:fldChar w:fldCharType="begin"/>
        </w:r>
        <w:r w:rsidRPr="00297048">
          <w:rPr>
            <w:rFonts w:ascii="Times New Roman" w:hAnsi="Times New Roman"/>
            <w:sz w:val="22"/>
            <w:szCs w:val="22"/>
          </w:rPr>
          <w:instrText>PAGE   \* MERGEFORMAT</w:instrText>
        </w:r>
        <w:r w:rsidRPr="00297048">
          <w:rPr>
            <w:rFonts w:ascii="Times New Roman" w:hAnsi="Times New Roman"/>
            <w:sz w:val="22"/>
            <w:szCs w:val="22"/>
          </w:rPr>
          <w:fldChar w:fldCharType="separate"/>
        </w:r>
        <w:r w:rsidR="00707760">
          <w:rPr>
            <w:rFonts w:ascii="Times New Roman" w:hAnsi="Times New Roman"/>
            <w:noProof/>
            <w:sz w:val="22"/>
            <w:szCs w:val="22"/>
          </w:rPr>
          <w:t>7</w:t>
        </w:r>
        <w:r w:rsidRPr="00297048">
          <w:rPr>
            <w:rFonts w:ascii="Times New Roman" w:hAnsi="Times New Roman"/>
            <w:sz w:val="22"/>
            <w:szCs w:val="22"/>
          </w:rPr>
          <w:fldChar w:fldCharType="end"/>
        </w:r>
      </w:p>
    </w:sdtContent>
  </w:sdt>
  <w:p w:rsidR="00987294" w:rsidRPr="00297048" w:rsidRDefault="00707760" w:rsidP="0029704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709401"/>
      <w:docPartObj>
        <w:docPartGallery w:val="Page Numbers (Bottom of Page)"/>
        <w:docPartUnique/>
      </w:docPartObj>
    </w:sdtPr>
    <w:sdtEndPr>
      <w:rPr>
        <w:rFonts w:ascii="Times New Roman" w:hAnsi="Times New Roman"/>
        <w:sz w:val="22"/>
        <w:szCs w:val="22"/>
      </w:rPr>
    </w:sdtEndPr>
    <w:sdtContent>
      <w:p w:rsidR="00987294" w:rsidRPr="00D31C11" w:rsidRDefault="005373F7">
        <w:pPr>
          <w:pStyle w:val="llb"/>
          <w:jc w:val="right"/>
          <w:rPr>
            <w:rFonts w:ascii="Times New Roman" w:hAnsi="Times New Roman"/>
            <w:sz w:val="22"/>
            <w:szCs w:val="22"/>
          </w:rPr>
        </w:pPr>
        <w:r w:rsidRPr="00D31C11">
          <w:rPr>
            <w:rFonts w:ascii="Times New Roman" w:hAnsi="Times New Roman"/>
            <w:sz w:val="22"/>
            <w:szCs w:val="22"/>
          </w:rPr>
          <w:fldChar w:fldCharType="begin"/>
        </w:r>
        <w:r w:rsidRPr="00D31C11">
          <w:rPr>
            <w:rFonts w:ascii="Times New Roman" w:hAnsi="Times New Roman"/>
            <w:sz w:val="22"/>
            <w:szCs w:val="22"/>
          </w:rPr>
          <w:instrText>PAGE   \* MERGEFORMAT</w:instrText>
        </w:r>
        <w:r w:rsidRPr="00D31C11">
          <w:rPr>
            <w:rFonts w:ascii="Times New Roman" w:hAnsi="Times New Roman"/>
            <w:sz w:val="22"/>
            <w:szCs w:val="22"/>
          </w:rPr>
          <w:fldChar w:fldCharType="separate"/>
        </w:r>
        <w:r w:rsidR="00707760">
          <w:rPr>
            <w:rFonts w:ascii="Times New Roman" w:hAnsi="Times New Roman"/>
            <w:noProof/>
            <w:sz w:val="22"/>
            <w:szCs w:val="22"/>
          </w:rPr>
          <w:t>1</w:t>
        </w:r>
        <w:r w:rsidRPr="00D31C11">
          <w:rPr>
            <w:rFonts w:ascii="Times New Roman" w:hAnsi="Times New Roman"/>
            <w:sz w:val="22"/>
            <w:szCs w:val="22"/>
          </w:rPr>
          <w:fldChar w:fldCharType="end"/>
        </w:r>
      </w:p>
    </w:sdtContent>
  </w:sdt>
  <w:p w:rsidR="00987294" w:rsidRPr="00D31C11" w:rsidRDefault="00707760" w:rsidP="00D31C1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3F7" w:rsidRDefault="005373F7" w:rsidP="005373F7">
      <w:pPr>
        <w:spacing w:after="0" w:line="240" w:lineRule="auto"/>
      </w:pPr>
      <w:r>
        <w:separator/>
      </w:r>
    </w:p>
  </w:footnote>
  <w:footnote w:type="continuationSeparator" w:id="0">
    <w:p w:rsidR="005373F7" w:rsidRDefault="005373F7" w:rsidP="00537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795D"/>
    <w:multiLevelType w:val="hybridMultilevel"/>
    <w:tmpl w:val="8C02A834"/>
    <w:lvl w:ilvl="0" w:tplc="7B1E9D7A">
      <w:start w:val="1"/>
      <w:numFmt w:val="bullet"/>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Symbol" w:hAnsi="Symbol"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35"/>
    <w:rsid w:val="00294C35"/>
    <w:rsid w:val="00514910"/>
    <w:rsid w:val="005373F7"/>
    <w:rsid w:val="005956C8"/>
    <w:rsid w:val="00707760"/>
    <w:rsid w:val="00B265F5"/>
    <w:rsid w:val="00C674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73F7"/>
    <w:rPr>
      <w:rFonts w:eastAsiaTheme="minorEastAsia"/>
      <w:lang w:eastAsia="hu-HU"/>
    </w:rPr>
  </w:style>
  <w:style w:type="paragraph" w:styleId="Cmsor1">
    <w:name w:val="heading 1"/>
    <w:basedOn w:val="Norml"/>
    <w:next w:val="Norml"/>
    <w:link w:val="Cmsor1Char"/>
    <w:qFormat/>
    <w:rsid w:val="005373F7"/>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5373F7"/>
    <w:pPr>
      <w:keepNext/>
      <w:spacing w:before="240" w:after="240" w:line="240" w:lineRule="auto"/>
      <w:ind w:left="709" w:hanging="709"/>
      <w:jc w:val="both"/>
      <w:outlineLvl w:val="1"/>
    </w:pPr>
    <w:rPr>
      <w:rFonts w:ascii="Arial" w:eastAsia="Times New Roman" w:hAnsi="Arial" w:cs="Times New Roman"/>
      <w:b/>
      <w:sz w:val="1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373F7"/>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5373F7"/>
    <w:rPr>
      <w:rFonts w:ascii="Arial" w:eastAsia="Times New Roman" w:hAnsi="Arial" w:cs="Times New Roman"/>
      <w:b/>
      <w:sz w:val="16"/>
      <w:szCs w:val="20"/>
      <w:lang w:eastAsia="hu-HU"/>
    </w:rPr>
  </w:style>
  <w:style w:type="paragraph" w:styleId="lfej">
    <w:name w:val="header"/>
    <w:aliases w:val="Header1,ƒl?fej"/>
    <w:basedOn w:val="Norml"/>
    <w:link w:val="lfejChar"/>
    <w:semiHidden/>
    <w:rsid w:val="005373F7"/>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5373F7"/>
    <w:rPr>
      <w:rFonts w:ascii="Calibri" w:eastAsia="Times New Roman" w:hAnsi="Calibri" w:cs="Times New Roman"/>
      <w:lang w:eastAsia="hu-HU"/>
    </w:rPr>
  </w:style>
  <w:style w:type="paragraph" w:styleId="Szvegtrzs2">
    <w:name w:val="Body Text 2"/>
    <w:basedOn w:val="Norml"/>
    <w:link w:val="Szvegtrzs2Char"/>
    <w:semiHidden/>
    <w:rsid w:val="005373F7"/>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5373F7"/>
    <w:rPr>
      <w:rFonts w:ascii="Calibri" w:eastAsia="Times New Roman" w:hAnsi="Calibri" w:cs="Times New Roman"/>
      <w:lang w:eastAsia="hu-HU"/>
    </w:rPr>
  </w:style>
  <w:style w:type="paragraph" w:styleId="llb">
    <w:name w:val="footer"/>
    <w:basedOn w:val="Norml"/>
    <w:link w:val="llbChar"/>
    <w:uiPriority w:val="99"/>
    <w:rsid w:val="005373F7"/>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5373F7"/>
    <w:rPr>
      <w:rFonts w:ascii="Palatino Linotype" w:eastAsia="Times New Roman" w:hAnsi="Palatino Linotype" w:cs="Times New Roman"/>
      <w:sz w:val="26"/>
      <w:szCs w:val="20"/>
      <w:lang w:eastAsia="hu-HU"/>
    </w:rPr>
  </w:style>
  <w:style w:type="paragraph" w:styleId="Buborkszveg">
    <w:name w:val="Balloon Text"/>
    <w:basedOn w:val="Norml"/>
    <w:link w:val="BuborkszvegChar"/>
    <w:uiPriority w:val="99"/>
    <w:semiHidden/>
    <w:unhideWhenUsed/>
    <w:rsid w:val="005956C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956C8"/>
    <w:rPr>
      <w:rFonts w:ascii="Tahoma" w:eastAsiaTheme="minorEastAsia"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73F7"/>
    <w:rPr>
      <w:rFonts w:eastAsiaTheme="minorEastAsia"/>
      <w:lang w:eastAsia="hu-HU"/>
    </w:rPr>
  </w:style>
  <w:style w:type="paragraph" w:styleId="Cmsor1">
    <w:name w:val="heading 1"/>
    <w:basedOn w:val="Norml"/>
    <w:next w:val="Norml"/>
    <w:link w:val="Cmsor1Char"/>
    <w:qFormat/>
    <w:rsid w:val="005373F7"/>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5373F7"/>
    <w:pPr>
      <w:keepNext/>
      <w:spacing w:before="240" w:after="240" w:line="240" w:lineRule="auto"/>
      <w:ind w:left="709" w:hanging="709"/>
      <w:jc w:val="both"/>
      <w:outlineLvl w:val="1"/>
    </w:pPr>
    <w:rPr>
      <w:rFonts w:ascii="Arial" w:eastAsia="Times New Roman" w:hAnsi="Arial" w:cs="Times New Roman"/>
      <w:b/>
      <w:sz w:val="1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373F7"/>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5373F7"/>
    <w:rPr>
      <w:rFonts w:ascii="Arial" w:eastAsia="Times New Roman" w:hAnsi="Arial" w:cs="Times New Roman"/>
      <w:b/>
      <w:sz w:val="16"/>
      <w:szCs w:val="20"/>
      <w:lang w:eastAsia="hu-HU"/>
    </w:rPr>
  </w:style>
  <w:style w:type="paragraph" w:styleId="lfej">
    <w:name w:val="header"/>
    <w:aliases w:val="Header1,ƒl?fej"/>
    <w:basedOn w:val="Norml"/>
    <w:link w:val="lfejChar"/>
    <w:semiHidden/>
    <w:rsid w:val="005373F7"/>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5373F7"/>
    <w:rPr>
      <w:rFonts w:ascii="Calibri" w:eastAsia="Times New Roman" w:hAnsi="Calibri" w:cs="Times New Roman"/>
      <w:lang w:eastAsia="hu-HU"/>
    </w:rPr>
  </w:style>
  <w:style w:type="paragraph" w:styleId="Szvegtrzs2">
    <w:name w:val="Body Text 2"/>
    <w:basedOn w:val="Norml"/>
    <w:link w:val="Szvegtrzs2Char"/>
    <w:semiHidden/>
    <w:rsid w:val="005373F7"/>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5373F7"/>
    <w:rPr>
      <w:rFonts w:ascii="Calibri" w:eastAsia="Times New Roman" w:hAnsi="Calibri" w:cs="Times New Roman"/>
      <w:lang w:eastAsia="hu-HU"/>
    </w:rPr>
  </w:style>
  <w:style w:type="paragraph" w:styleId="llb">
    <w:name w:val="footer"/>
    <w:basedOn w:val="Norml"/>
    <w:link w:val="llbChar"/>
    <w:uiPriority w:val="99"/>
    <w:rsid w:val="005373F7"/>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5373F7"/>
    <w:rPr>
      <w:rFonts w:ascii="Palatino Linotype" w:eastAsia="Times New Roman" w:hAnsi="Palatino Linotype" w:cs="Times New Roman"/>
      <w:sz w:val="26"/>
      <w:szCs w:val="20"/>
      <w:lang w:eastAsia="hu-HU"/>
    </w:rPr>
  </w:style>
  <w:style w:type="paragraph" w:styleId="Buborkszveg">
    <w:name w:val="Balloon Text"/>
    <w:basedOn w:val="Norml"/>
    <w:link w:val="BuborkszvegChar"/>
    <w:uiPriority w:val="99"/>
    <w:semiHidden/>
    <w:unhideWhenUsed/>
    <w:rsid w:val="005956C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956C8"/>
    <w:rPr>
      <w:rFonts w:ascii="Tahoma" w:eastAsiaTheme="minorEastAsi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2318</Words>
  <Characters>15998</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Ádám</dc:creator>
  <cp:lastModifiedBy>.</cp:lastModifiedBy>
  <cp:revision>5</cp:revision>
  <cp:lastPrinted>2017-01-02T13:29:00Z</cp:lastPrinted>
  <dcterms:created xsi:type="dcterms:W3CDTF">2016-12-08T15:31:00Z</dcterms:created>
  <dcterms:modified xsi:type="dcterms:W3CDTF">2017-01-02T13:29:00Z</dcterms:modified>
</cp:coreProperties>
</file>